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04" w:rsidRDefault="00991E04" w:rsidP="00991E04">
      <w:pPr>
        <w:autoSpaceDE w:val="0"/>
        <w:autoSpaceDN w:val="0"/>
        <w:adjustRightInd w:val="0"/>
        <w:ind w:left="4253"/>
        <w:jc w:val="right"/>
        <w:rPr>
          <w:rFonts w:ascii="Century Gothic" w:hAnsi="Century Gothic" w:cs="Century Gothic"/>
          <w:b/>
          <w:bCs/>
          <w:color w:val="C10000"/>
          <w:sz w:val="22"/>
          <w:szCs w:val="22"/>
        </w:rPr>
      </w:pPr>
      <w:r>
        <w:rPr>
          <w:rFonts w:ascii="Century Gothic" w:hAnsi="Century Gothic" w:cs="Century Gothic"/>
          <w:b/>
          <w:bCs/>
          <w:color w:val="C10000"/>
          <w:sz w:val="22"/>
          <w:szCs w:val="22"/>
        </w:rPr>
        <w:t>NOTE ESPLICATIVE e INFORMATIVE</w:t>
      </w:r>
    </w:p>
    <w:p w:rsidR="00991E04" w:rsidRDefault="00991E04" w:rsidP="00991E04">
      <w:pPr>
        <w:autoSpaceDE w:val="0"/>
        <w:autoSpaceDN w:val="0"/>
        <w:adjustRightInd w:val="0"/>
        <w:ind w:left="4253"/>
        <w:jc w:val="right"/>
        <w:rPr>
          <w:rFonts w:ascii="Century Gothic" w:hAnsi="Century Gothic" w:cs="Century Gothic"/>
          <w:b/>
          <w:bCs/>
          <w:color w:val="C10000"/>
          <w:sz w:val="22"/>
          <w:szCs w:val="22"/>
        </w:rPr>
      </w:pPr>
      <w:r>
        <w:rPr>
          <w:rFonts w:ascii="Century Gothic" w:hAnsi="Century Gothic" w:cs="Century Gothic"/>
          <w:b/>
          <w:bCs/>
          <w:color w:val="C10000"/>
          <w:sz w:val="22"/>
          <w:szCs w:val="22"/>
        </w:rPr>
        <w:t>Iscrizione/</w:t>
      </w:r>
      <w:proofErr w:type="spellStart"/>
      <w:r>
        <w:rPr>
          <w:rFonts w:ascii="Century Gothic" w:hAnsi="Century Gothic" w:cs="Century Gothic"/>
          <w:b/>
          <w:bCs/>
          <w:color w:val="C10000"/>
          <w:sz w:val="22"/>
          <w:szCs w:val="22"/>
        </w:rPr>
        <w:t>reiscrizione</w:t>
      </w:r>
      <w:proofErr w:type="spellEnd"/>
      <w:r>
        <w:rPr>
          <w:rFonts w:ascii="Century Gothic" w:hAnsi="Century Gothic" w:cs="Century Gothic"/>
          <w:b/>
          <w:bCs/>
          <w:color w:val="C10000"/>
          <w:sz w:val="22"/>
          <w:szCs w:val="22"/>
        </w:rPr>
        <w:t xml:space="preserve"> ALBO</w:t>
      </w: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F6493B" w:rsidRDefault="00F6493B"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jc w:val="center"/>
        <w:rPr>
          <w:rFonts w:ascii="Century Gothic" w:hAnsi="Century Gothic" w:cs="Century Gothic"/>
          <w:b/>
          <w:bCs/>
          <w:color w:val="C10000"/>
          <w:sz w:val="22"/>
          <w:szCs w:val="22"/>
          <w:u w:val="single"/>
        </w:rPr>
      </w:pPr>
      <w:r>
        <w:rPr>
          <w:rFonts w:ascii="Century Gothic" w:hAnsi="Century Gothic" w:cs="Century Gothic"/>
          <w:b/>
          <w:bCs/>
          <w:color w:val="C10000"/>
          <w:sz w:val="22"/>
          <w:szCs w:val="22"/>
          <w:u w:val="single"/>
        </w:rPr>
        <w:t>DOMANDA DI ISCRIZIONE/REISCRIZIONE ALL’ALBO</w:t>
      </w:r>
    </w:p>
    <w:p w:rsidR="00991E04" w:rsidRDefault="00991E04" w:rsidP="00991E04">
      <w:pPr>
        <w:autoSpaceDE w:val="0"/>
        <w:autoSpaceDN w:val="0"/>
        <w:adjustRightInd w:val="0"/>
        <w:jc w:val="center"/>
        <w:rPr>
          <w:rFonts w:ascii="Century Gothic" w:hAnsi="Century Gothic" w:cs="Century Gothic"/>
          <w:b/>
          <w:bCs/>
          <w:color w:val="C10000"/>
          <w:u w:val="single"/>
        </w:rPr>
      </w:pPr>
    </w:p>
    <w:p w:rsidR="00991E04" w:rsidRDefault="00991E04" w:rsidP="00991E04">
      <w:pPr>
        <w:numPr>
          <w:ilvl w:val="0"/>
          <w:numId w:val="1"/>
        </w:numPr>
        <w:autoSpaceDE w:val="0"/>
        <w:autoSpaceDN w:val="0"/>
        <w:adjustRightInd w:val="0"/>
        <w:jc w:val="both"/>
        <w:rPr>
          <w:rFonts w:ascii="Century Gothic" w:hAnsi="Century Gothic" w:cs="Century Gothic"/>
          <w:color w:val="000000"/>
        </w:rPr>
      </w:pPr>
      <w:r>
        <w:rPr>
          <w:rFonts w:ascii="Century Gothic" w:hAnsi="Century Gothic" w:cs="Century Gothic"/>
          <w:color w:val="000000"/>
        </w:rPr>
        <w:t>La domanda deve essere compilata direttamente sull’apposito stampato predisposto dal Collegio;</w:t>
      </w:r>
    </w:p>
    <w:p w:rsidR="00991E04" w:rsidRDefault="00991E04" w:rsidP="00991E04">
      <w:pPr>
        <w:numPr>
          <w:ilvl w:val="0"/>
          <w:numId w:val="1"/>
        </w:numPr>
        <w:autoSpaceDE w:val="0"/>
        <w:autoSpaceDN w:val="0"/>
        <w:adjustRightInd w:val="0"/>
        <w:jc w:val="both"/>
        <w:rPr>
          <w:rFonts w:ascii="Century Gothic" w:hAnsi="Century Gothic" w:cs="Century Gothic"/>
          <w:color w:val="000000"/>
        </w:rPr>
      </w:pPr>
      <w:r>
        <w:rPr>
          <w:rFonts w:ascii="Century Gothic" w:hAnsi="Century Gothic" w:cs="Century Gothic"/>
          <w:color w:val="000000"/>
        </w:rPr>
        <w:t>La domanda deve essere in bollo vigente;</w:t>
      </w:r>
    </w:p>
    <w:p w:rsidR="00991E04" w:rsidRDefault="00991E04" w:rsidP="00991E04">
      <w:pPr>
        <w:numPr>
          <w:ilvl w:val="0"/>
          <w:numId w:val="1"/>
        </w:numPr>
        <w:autoSpaceDE w:val="0"/>
        <w:autoSpaceDN w:val="0"/>
        <w:adjustRightInd w:val="0"/>
        <w:jc w:val="both"/>
        <w:rPr>
          <w:rFonts w:ascii="Century Gothic" w:hAnsi="Century Gothic" w:cs="Century Gothic"/>
          <w:color w:val="000000"/>
        </w:rPr>
      </w:pPr>
      <w:r>
        <w:rPr>
          <w:rFonts w:ascii="Century Gothic" w:hAnsi="Century Gothic" w:cs="Century Gothic"/>
          <w:color w:val="000000"/>
        </w:rPr>
        <w:t xml:space="preserve">Il versamento delle concessioni Governative va eseguito su c/c postale (prestampato GU 8003), intestato a: “Agenzia delle Entrate – centro operativo di Pescara” indicando come causale: </w:t>
      </w:r>
      <w:proofErr w:type="gramStart"/>
      <w:r>
        <w:rPr>
          <w:rFonts w:ascii="Century Gothic" w:hAnsi="Century Gothic" w:cs="Century Gothic"/>
          <w:color w:val="000000"/>
        </w:rPr>
        <w:t>“ Iscrizione</w:t>
      </w:r>
      <w:proofErr w:type="gramEnd"/>
      <w:r>
        <w:rPr>
          <w:rFonts w:ascii="Century Gothic" w:hAnsi="Century Gothic" w:cs="Century Gothic"/>
          <w:color w:val="000000"/>
        </w:rPr>
        <w:t xml:space="preserve"> Albo Geometri”, per l’ammontare di euro168,00;</w:t>
      </w:r>
    </w:p>
    <w:p w:rsidR="00991E04" w:rsidRDefault="00991E04" w:rsidP="00991E04">
      <w:pPr>
        <w:numPr>
          <w:ilvl w:val="0"/>
          <w:numId w:val="1"/>
        </w:numPr>
        <w:autoSpaceDE w:val="0"/>
        <w:autoSpaceDN w:val="0"/>
        <w:adjustRightInd w:val="0"/>
        <w:jc w:val="both"/>
        <w:rPr>
          <w:rFonts w:ascii="Century Gothic" w:hAnsi="Century Gothic" w:cs="Century Gothic"/>
          <w:color w:val="000000"/>
        </w:rPr>
      </w:pPr>
      <w:r>
        <w:rPr>
          <w:rFonts w:ascii="Century Gothic" w:hAnsi="Century Gothic" w:cs="Century Gothic"/>
          <w:color w:val="000000"/>
        </w:rPr>
        <w:t>n. 2 fototessere;</w:t>
      </w:r>
    </w:p>
    <w:p w:rsidR="00991E04" w:rsidRDefault="00991E04" w:rsidP="00991E04">
      <w:pPr>
        <w:autoSpaceDE w:val="0"/>
        <w:autoSpaceDN w:val="0"/>
        <w:adjustRightInd w:val="0"/>
        <w:rPr>
          <w:rFonts w:ascii="Century Gothic" w:hAnsi="Century Gothic" w:cs="Century Gothic"/>
          <w:color w:val="000000"/>
        </w:rPr>
      </w:pPr>
    </w:p>
    <w:p w:rsidR="00991E04" w:rsidRDefault="00991E04" w:rsidP="00991E04">
      <w:pPr>
        <w:autoSpaceDE w:val="0"/>
        <w:autoSpaceDN w:val="0"/>
        <w:adjustRightInd w:val="0"/>
        <w:jc w:val="both"/>
        <w:rPr>
          <w:rFonts w:ascii="Century Gothic" w:hAnsi="Century Gothic" w:cs="Century Gothic"/>
          <w:b/>
          <w:bCs/>
          <w:color w:val="000000"/>
        </w:rPr>
      </w:pPr>
      <w:r>
        <w:rPr>
          <w:rFonts w:ascii="Century Gothic" w:hAnsi="Century Gothic" w:cs="Century Gothic"/>
          <w:b/>
          <w:bCs/>
          <w:color w:val="000000"/>
        </w:rPr>
        <w:t>All’atto della presentazione della domanda devono essere presentate in copia le</w:t>
      </w:r>
    </w:p>
    <w:p w:rsidR="00991E04" w:rsidRDefault="00991E04" w:rsidP="00991E04">
      <w:pPr>
        <w:autoSpaceDE w:val="0"/>
        <w:autoSpaceDN w:val="0"/>
        <w:adjustRightInd w:val="0"/>
        <w:jc w:val="both"/>
        <w:rPr>
          <w:rFonts w:ascii="Century Gothic" w:hAnsi="Century Gothic" w:cs="Century Gothic"/>
          <w:b/>
          <w:bCs/>
          <w:color w:val="000000"/>
        </w:rPr>
      </w:pPr>
      <w:proofErr w:type="gramStart"/>
      <w:r>
        <w:rPr>
          <w:rFonts w:ascii="Century Gothic" w:hAnsi="Century Gothic" w:cs="Century Gothic"/>
          <w:b/>
          <w:bCs/>
          <w:color w:val="000000"/>
        </w:rPr>
        <w:t>ricevute</w:t>
      </w:r>
      <w:proofErr w:type="gramEnd"/>
      <w:r>
        <w:rPr>
          <w:rFonts w:ascii="Century Gothic" w:hAnsi="Century Gothic" w:cs="Century Gothic"/>
          <w:b/>
          <w:bCs/>
          <w:color w:val="000000"/>
        </w:rPr>
        <w:t xml:space="preserve"> di pagamento delle seguenti quote:</w:t>
      </w:r>
    </w:p>
    <w:p w:rsidR="00991E04" w:rsidRDefault="00991E04" w:rsidP="00991E04">
      <w:pPr>
        <w:autoSpaceDE w:val="0"/>
        <w:autoSpaceDN w:val="0"/>
        <w:adjustRightInd w:val="0"/>
        <w:jc w:val="both"/>
        <w:rPr>
          <w:rFonts w:ascii="Century Gothic" w:hAnsi="Century Gothic" w:cs="Century Gothic"/>
          <w:b/>
          <w:bCs/>
          <w:color w:val="000000"/>
        </w:rPr>
      </w:pPr>
    </w:p>
    <w:p w:rsidR="00991E04" w:rsidRDefault="00991E04" w:rsidP="00991E04">
      <w:pPr>
        <w:numPr>
          <w:ilvl w:val="0"/>
          <w:numId w:val="2"/>
        </w:numPr>
        <w:autoSpaceDE w:val="0"/>
        <w:autoSpaceDN w:val="0"/>
        <w:adjustRightInd w:val="0"/>
        <w:jc w:val="both"/>
        <w:rPr>
          <w:rFonts w:ascii="Century Gothic" w:hAnsi="Century Gothic" w:cs="Century Gothic"/>
          <w:color w:val="000000"/>
        </w:rPr>
      </w:pPr>
      <w:proofErr w:type="gramStart"/>
      <w:r>
        <w:rPr>
          <w:rFonts w:ascii="Century Gothic" w:hAnsi="Century Gothic" w:cs="Century Gothic"/>
          <w:color w:val="000000"/>
        </w:rPr>
        <w:t>euro</w:t>
      </w:r>
      <w:proofErr w:type="gramEnd"/>
      <w:r>
        <w:rPr>
          <w:rFonts w:ascii="Century Gothic" w:hAnsi="Century Gothic" w:cs="Century Gothic"/>
          <w:color w:val="000000"/>
        </w:rPr>
        <w:t xml:space="preserve"> 370,00 quota associativa annua (*1);</w:t>
      </w:r>
    </w:p>
    <w:p w:rsidR="00991E04" w:rsidRDefault="00991E04" w:rsidP="00991E04">
      <w:pPr>
        <w:numPr>
          <w:ilvl w:val="0"/>
          <w:numId w:val="2"/>
        </w:numPr>
        <w:autoSpaceDE w:val="0"/>
        <w:autoSpaceDN w:val="0"/>
        <w:adjustRightInd w:val="0"/>
        <w:jc w:val="both"/>
        <w:rPr>
          <w:rFonts w:ascii="Century Gothic" w:hAnsi="Century Gothic" w:cs="Century Gothic"/>
          <w:color w:val="000000"/>
        </w:rPr>
      </w:pPr>
      <w:proofErr w:type="gramStart"/>
      <w:r>
        <w:rPr>
          <w:rFonts w:ascii="Century Gothic" w:hAnsi="Century Gothic" w:cs="Century Gothic"/>
          <w:color w:val="000000"/>
        </w:rPr>
        <w:t>euro</w:t>
      </w:r>
      <w:proofErr w:type="gramEnd"/>
      <w:r>
        <w:rPr>
          <w:rFonts w:ascii="Century Gothic" w:hAnsi="Century Gothic" w:cs="Century Gothic"/>
          <w:color w:val="000000"/>
        </w:rPr>
        <w:t xml:space="preserve"> 310,00 tassa di iscrizione;</w:t>
      </w:r>
    </w:p>
    <w:p w:rsidR="00991E04" w:rsidRDefault="00991E04" w:rsidP="00991E04">
      <w:pPr>
        <w:numPr>
          <w:ilvl w:val="0"/>
          <w:numId w:val="2"/>
        </w:numPr>
        <w:autoSpaceDE w:val="0"/>
        <w:autoSpaceDN w:val="0"/>
        <w:adjustRightInd w:val="0"/>
        <w:jc w:val="both"/>
        <w:rPr>
          <w:rFonts w:ascii="Century Gothic" w:hAnsi="Century Gothic" w:cs="Century Gothic"/>
          <w:color w:val="000000"/>
        </w:rPr>
      </w:pPr>
      <w:proofErr w:type="gramStart"/>
      <w:r>
        <w:rPr>
          <w:rFonts w:ascii="Century Gothic" w:hAnsi="Century Gothic" w:cs="Century Gothic"/>
          <w:color w:val="000000"/>
        </w:rPr>
        <w:t>euro</w:t>
      </w:r>
      <w:proofErr w:type="gramEnd"/>
      <w:r>
        <w:rPr>
          <w:rFonts w:ascii="Century Gothic" w:hAnsi="Century Gothic" w:cs="Century Gothic"/>
          <w:color w:val="000000"/>
        </w:rPr>
        <w:t xml:space="preserve"> 60,00 tassa annuale per i crediti formativi obbligatori (*2) – </w:t>
      </w:r>
      <w:r>
        <w:rPr>
          <w:rFonts w:ascii="Century Gothic" w:hAnsi="Century Gothic" w:cs="Century Gothic"/>
          <w:i/>
          <w:color w:val="000000"/>
        </w:rPr>
        <w:t>facoltativa solo per il primo anno d’iscrizione</w:t>
      </w:r>
    </w:p>
    <w:p w:rsidR="00991E04" w:rsidRDefault="00991E04" w:rsidP="00991E04">
      <w:pPr>
        <w:autoSpaceDE w:val="0"/>
        <w:autoSpaceDN w:val="0"/>
        <w:adjustRightInd w:val="0"/>
        <w:jc w:val="both"/>
        <w:rPr>
          <w:rFonts w:ascii="Century Gothic" w:hAnsi="Century Gothic" w:cs="Century Gothic"/>
          <w:b/>
          <w:bCs/>
          <w:color w:val="000000"/>
        </w:rPr>
      </w:pPr>
    </w:p>
    <w:p w:rsidR="00991E04" w:rsidRDefault="00991E04" w:rsidP="00991E04">
      <w:pPr>
        <w:autoSpaceDE w:val="0"/>
        <w:autoSpaceDN w:val="0"/>
        <w:adjustRightInd w:val="0"/>
        <w:jc w:val="both"/>
        <w:rPr>
          <w:rFonts w:ascii="Century Gothic" w:hAnsi="Century Gothic" w:cs="Century Gothic"/>
          <w:b/>
          <w:bCs/>
          <w:color w:val="000000"/>
          <w:u w:val="single"/>
        </w:rPr>
      </w:pPr>
      <w:r>
        <w:rPr>
          <w:rFonts w:ascii="Century Gothic" w:hAnsi="Century Gothic" w:cs="Century Gothic"/>
          <w:b/>
          <w:bCs/>
          <w:color w:val="000000"/>
          <w:u w:val="single"/>
        </w:rPr>
        <w:t>RIDUZIONE DEL 50%</w:t>
      </w:r>
    </w:p>
    <w:p w:rsidR="00991E04" w:rsidRDefault="00991E04" w:rsidP="00991E04">
      <w:pPr>
        <w:autoSpaceDE w:val="0"/>
        <w:autoSpaceDN w:val="0"/>
        <w:adjustRightInd w:val="0"/>
        <w:jc w:val="both"/>
        <w:rPr>
          <w:rFonts w:ascii="Century Gothic" w:hAnsi="Century Gothic" w:cs="Century Gothic"/>
          <w:b/>
          <w:bCs/>
          <w:color w:val="000000"/>
          <w:u w:val="single"/>
        </w:rPr>
      </w:pPr>
    </w:p>
    <w:p w:rsidR="00991E04" w:rsidRDefault="00991E04" w:rsidP="00991E04">
      <w:pPr>
        <w:numPr>
          <w:ilvl w:val="0"/>
          <w:numId w:val="3"/>
        </w:numPr>
        <w:autoSpaceDE w:val="0"/>
        <w:autoSpaceDN w:val="0"/>
        <w:adjustRightInd w:val="0"/>
        <w:jc w:val="both"/>
        <w:rPr>
          <w:rFonts w:ascii="Century Gothic" w:hAnsi="Century Gothic" w:cs="Century Gothic"/>
          <w:color w:val="000000"/>
        </w:rPr>
      </w:pPr>
      <w:proofErr w:type="gramStart"/>
      <w:r>
        <w:rPr>
          <w:rFonts w:ascii="Century Gothic" w:hAnsi="Century Gothic" w:cs="Century Gothic"/>
          <w:color w:val="000000"/>
        </w:rPr>
        <w:t>sulla</w:t>
      </w:r>
      <w:proofErr w:type="gramEnd"/>
      <w:r>
        <w:rPr>
          <w:rFonts w:ascii="Century Gothic" w:hAnsi="Century Gothic" w:cs="Century Gothic"/>
          <w:color w:val="000000"/>
        </w:rPr>
        <w:t xml:space="preserve"> tassa di iscrizione per coloro che si iscrivono all’Albo fino al compimento del 25° anno di età;</w:t>
      </w:r>
    </w:p>
    <w:p w:rsidR="00991E04" w:rsidRDefault="00991E04" w:rsidP="00991E04">
      <w:pPr>
        <w:numPr>
          <w:ilvl w:val="0"/>
          <w:numId w:val="3"/>
        </w:numPr>
        <w:autoSpaceDE w:val="0"/>
        <w:autoSpaceDN w:val="0"/>
        <w:adjustRightInd w:val="0"/>
        <w:jc w:val="both"/>
        <w:rPr>
          <w:rFonts w:ascii="Century Gothic" w:hAnsi="Century Gothic" w:cs="Century Gothic"/>
          <w:color w:val="000000"/>
        </w:rPr>
      </w:pPr>
      <w:proofErr w:type="gramStart"/>
      <w:r>
        <w:rPr>
          <w:rFonts w:ascii="Century Gothic" w:hAnsi="Century Gothic" w:cs="Century Gothic"/>
          <w:color w:val="000000"/>
        </w:rPr>
        <w:t>sulla</w:t>
      </w:r>
      <w:proofErr w:type="gramEnd"/>
      <w:r>
        <w:rPr>
          <w:rFonts w:ascii="Century Gothic" w:hAnsi="Century Gothic" w:cs="Century Gothic"/>
          <w:color w:val="000000"/>
        </w:rPr>
        <w:t xml:space="preserve"> quota associativa annua per coloro che si iscrivono all’Albo fino al compimento del 25° anno di età.</w:t>
      </w:r>
    </w:p>
    <w:p w:rsidR="00991E04" w:rsidRDefault="00991E04" w:rsidP="00991E04">
      <w:pPr>
        <w:autoSpaceDE w:val="0"/>
        <w:autoSpaceDN w:val="0"/>
        <w:adjustRightInd w:val="0"/>
        <w:ind w:firstLine="708"/>
        <w:jc w:val="both"/>
        <w:rPr>
          <w:rFonts w:ascii="Century Gothic" w:hAnsi="Century Gothic" w:cs="Century Gothic"/>
          <w:color w:val="000000"/>
        </w:rPr>
      </w:pPr>
    </w:p>
    <w:p w:rsidR="00991E04" w:rsidRDefault="00991E04" w:rsidP="00991E04">
      <w:pPr>
        <w:autoSpaceDE w:val="0"/>
        <w:autoSpaceDN w:val="0"/>
        <w:adjustRightInd w:val="0"/>
        <w:jc w:val="both"/>
        <w:rPr>
          <w:rFonts w:ascii="Century Gothic" w:hAnsi="Century Gothic" w:cs="Century Gothic"/>
        </w:rPr>
      </w:pPr>
      <w:r>
        <w:rPr>
          <w:rFonts w:ascii="Century Gothic" w:hAnsi="Century Gothic" w:cs="Century Gothic"/>
          <w:color w:val="000000"/>
        </w:rPr>
        <w:t xml:space="preserve">Il versamento della </w:t>
      </w:r>
      <w:r>
        <w:rPr>
          <w:rFonts w:ascii="Century Gothic" w:hAnsi="Century Gothic" w:cs="Century Gothic"/>
          <w:b/>
          <w:bCs/>
          <w:color w:val="000000"/>
        </w:rPr>
        <w:t xml:space="preserve">quota associativa annua, </w:t>
      </w:r>
      <w:r>
        <w:rPr>
          <w:rFonts w:ascii="Century Gothic" w:hAnsi="Century Gothic" w:cs="Century Gothic"/>
          <w:bCs/>
          <w:color w:val="000000"/>
        </w:rPr>
        <w:t>del</w:t>
      </w:r>
      <w:r>
        <w:rPr>
          <w:rFonts w:ascii="Century Gothic" w:hAnsi="Century Gothic" w:cs="Century Gothic"/>
          <w:color w:val="000000"/>
        </w:rPr>
        <w:t xml:space="preserve">la </w:t>
      </w:r>
      <w:r>
        <w:rPr>
          <w:rFonts w:ascii="Century Gothic" w:hAnsi="Century Gothic" w:cs="Century Gothic"/>
          <w:b/>
          <w:bCs/>
          <w:color w:val="000000"/>
        </w:rPr>
        <w:t xml:space="preserve">tassa di iscrizione nonché della tassa annuale per i crediti formativi </w:t>
      </w:r>
      <w:r>
        <w:rPr>
          <w:rFonts w:ascii="Century Gothic" w:hAnsi="Century Gothic" w:cs="Century Gothic"/>
        </w:rPr>
        <w:t xml:space="preserve">deve essere effettuato </w:t>
      </w:r>
      <w:proofErr w:type="gramStart"/>
      <w:r>
        <w:rPr>
          <w:rFonts w:ascii="Century Gothic" w:hAnsi="Century Gothic" w:cs="Century Gothic"/>
        </w:rPr>
        <w:t>esclusivamente  tramite</w:t>
      </w:r>
      <w:proofErr w:type="gramEnd"/>
      <w:r>
        <w:rPr>
          <w:rFonts w:ascii="Century Gothic" w:hAnsi="Century Gothic" w:cs="Century Gothic"/>
        </w:rPr>
        <w:t xml:space="preserve"> il Portale dei Pagamenti PAGO PA  accedendo al sito </w:t>
      </w:r>
      <w:hyperlink r:id="rId7" w:history="1">
        <w:r>
          <w:rPr>
            <w:rStyle w:val="Collegamentoipertestuale"/>
            <w:rFonts w:ascii="Century Gothic" w:hAnsi="Century Gothic" w:cs="Century Gothic"/>
          </w:rPr>
          <w:t>https://geometri.venezia.plugandpay.it/</w:t>
        </w:r>
      </w:hyperlink>
      <w:r>
        <w:rPr>
          <w:rFonts w:ascii="Century Gothic" w:hAnsi="Century Gothic" w:cs="Century Gothic"/>
        </w:rPr>
        <w:t xml:space="preserve"> o direttamente dal sito del Collegio </w:t>
      </w:r>
      <w:hyperlink r:id="rId8" w:history="1">
        <w:r>
          <w:rPr>
            <w:rStyle w:val="Collegamentoipertestuale"/>
            <w:rFonts w:ascii="Century Gothic" w:hAnsi="Century Gothic" w:cs="Century Gothic"/>
          </w:rPr>
          <w:t>http://www.geometri.ve.it/</w:t>
        </w:r>
      </w:hyperlink>
      <w:r>
        <w:rPr>
          <w:rFonts w:ascii="Century Gothic" w:hAnsi="Century Gothic" w:cs="Century Gothic"/>
        </w:rPr>
        <w:t xml:space="preserve">,  sezione </w:t>
      </w:r>
      <w:r>
        <w:rPr>
          <w:rFonts w:ascii="Century Gothic" w:hAnsi="Century Gothic" w:cs="Century Gothic"/>
          <w:b/>
        </w:rPr>
        <w:t>MODULISTICA , ISCRIZIONE ALBO , PORTALE DEI PAGAMENTI PAGO PA.</w:t>
      </w:r>
    </w:p>
    <w:p w:rsidR="00991E04" w:rsidRDefault="00991E04" w:rsidP="00991E04">
      <w:pPr>
        <w:autoSpaceDE w:val="0"/>
        <w:autoSpaceDN w:val="0"/>
        <w:adjustRightInd w:val="0"/>
        <w:jc w:val="both"/>
        <w:rPr>
          <w:rFonts w:ascii="Century Gothic" w:hAnsi="Century Gothic" w:cs="Century Gothic"/>
        </w:rPr>
      </w:pPr>
    </w:p>
    <w:p w:rsidR="00991E04" w:rsidRDefault="009226D7" w:rsidP="00991E04">
      <w:pPr>
        <w:autoSpaceDE w:val="0"/>
        <w:autoSpaceDN w:val="0"/>
        <w:adjustRightInd w:val="0"/>
        <w:jc w:val="both"/>
        <w:rPr>
          <w:rFonts w:ascii="Century Gothic" w:hAnsi="Century Gothic" w:cs="Century Gothic"/>
          <w:b/>
        </w:rPr>
      </w:pPr>
      <w:r>
        <w:rPr>
          <w:rFonts w:ascii="Century Gothic" w:hAnsi="Century Gothic" w:cs="Century Gothic"/>
        </w:rPr>
        <w:t xml:space="preserve">Dal portale PAGO PA </w:t>
      </w:r>
      <w:r w:rsidR="00991E04">
        <w:rPr>
          <w:rFonts w:ascii="Century Gothic" w:hAnsi="Century Gothic" w:cs="Century Gothic"/>
        </w:rPr>
        <w:t xml:space="preserve">si deve accedere ai </w:t>
      </w:r>
      <w:r w:rsidR="00991E04">
        <w:rPr>
          <w:rFonts w:ascii="Century Gothic" w:hAnsi="Century Gothic" w:cs="Century Gothic"/>
          <w:b/>
        </w:rPr>
        <w:t xml:space="preserve">SERVIZI </w:t>
      </w:r>
      <w:r>
        <w:rPr>
          <w:rFonts w:ascii="Century Gothic" w:hAnsi="Century Gothic" w:cs="Century Gothic"/>
          <w:b/>
        </w:rPr>
        <w:t xml:space="preserve">SENZA REGISTRAZIONE – PAGAMENTO SPONTANEO – SERVIZI </w:t>
      </w:r>
      <w:r w:rsidR="00991E04">
        <w:rPr>
          <w:rFonts w:ascii="Century Gothic" w:hAnsi="Century Gothic" w:cs="Century Gothic"/>
          <w:b/>
        </w:rPr>
        <w:t xml:space="preserve">DI SEGRETERIA </w:t>
      </w:r>
      <w:r w:rsidR="00991E04">
        <w:rPr>
          <w:rFonts w:ascii="Century Gothic" w:hAnsi="Century Gothic" w:cs="Century Gothic"/>
        </w:rPr>
        <w:t>e scegliere</w:t>
      </w:r>
      <w:r>
        <w:rPr>
          <w:rFonts w:ascii="Century Gothic" w:hAnsi="Century Gothic" w:cs="Century Gothic"/>
        </w:rPr>
        <w:t xml:space="preserve"> “la tariffa </w:t>
      </w:r>
      <w:proofErr w:type="gramStart"/>
      <w:r>
        <w:rPr>
          <w:rFonts w:ascii="Century Gothic" w:hAnsi="Century Gothic" w:cs="Century Gothic"/>
        </w:rPr>
        <w:t xml:space="preserve">“ </w:t>
      </w:r>
      <w:r w:rsidR="00991E04">
        <w:rPr>
          <w:rFonts w:ascii="Century Gothic" w:hAnsi="Century Gothic" w:cs="Century Gothic"/>
        </w:rPr>
        <w:t xml:space="preserve"> i</w:t>
      </w:r>
      <w:proofErr w:type="gramEnd"/>
      <w:r w:rsidR="00991E04">
        <w:rPr>
          <w:rFonts w:ascii="Century Gothic" w:hAnsi="Century Gothic" w:cs="Century Gothic"/>
        </w:rPr>
        <w:t xml:space="preserve"> codici </w:t>
      </w:r>
      <w:proofErr w:type="spellStart"/>
      <w:r w:rsidR="00991E04">
        <w:rPr>
          <w:rFonts w:ascii="Century Gothic" w:hAnsi="Century Gothic" w:cs="Century Gothic"/>
        </w:rPr>
        <w:t>sottoriportati</w:t>
      </w:r>
      <w:proofErr w:type="spellEnd"/>
      <w:r w:rsidR="00991E04">
        <w:rPr>
          <w:rFonts w:ascii="Century Gothic" w:hAnsi="Century Gothic" w:cs="Century Gothic"/>
          <w:b/>
        </w:rPr>
        <w:t xml:space="preserve"> (vedere istruzioni allegate).</w:t>
      </w:r>
    </w:p>
    <w:p w:rsidR="00991E04" w:rsidRDefault="00991E04" w:rsidP="00991E04">
      <w:pPr>
        <w:autoSpaceDE w:val="0"/>
        <w:autoSpaceDN w:val="0"/>
        <w:adjustRightInd w:val="0"/>
        <w:jc w:val="both"/>
        <w:rPr>
          <w:rFonts w:ascii="Century Gothic" w:hAnsi="Century Gothic" w:cs="Century Gothic"/>
          <w:b/>
        </w:rPr>
      </w:pPr>
    </w:p>
    <w:p w:rsidR="00991E04" w:rsidRDefault="00991E04" w:rsidP="00991E04">
      <w:pPr>
        <w:autoSpaceDE w:val="0"/>
        <w:autoSpaceDN w:val="0"/>
        <w:adjustRightInd w:val="0"/>
        <w:jc w:val="both"/>
        <w:rPr>
          <w:rFonts w:ascii="Century Gothic" w:hAnsi="Century Gothic" w:cs="Century Gothic"/>
        </w:rPr>
      </w:pPr>
      <w:r>
        <w:rPr>
          <w:rFonts w:ascii="Century Gothic" w:hAnsi="Century Gothic" w:cs="Century Gothic"/>
        </w:rPr>
        <w:t>IA1 NUOVA ISCRIZIONE ALBO – 310,00 EURO</w:t>
      </w:r>
    </w:p>
    <w:p w:rsidR="00991E04" w:rsidRDefault="00991E04" w:rsidP="00991E04">
      <w:pPr>
        <w:autoSpaceDE w:val="0"/>
        <w:autoSpaceDN w:val="0"/>
        <w:adjustRightInd w:val="0"/>
        <w:jc w:val="both"/>
        <w:rPr>
          <w:rFonts w:ascii="Century Gothic" w:hAnsi="Century Gothic" w:cs="Century Gothic"/>
        </w:rPr>
      </w:pPr>
      <w:r>
        <w:rPr>
          <w:rFonts w:ascii="Century Gothic" w:hAnsi="Century Gothic" w:cs="Century Gothic"/>
        </w:rPr>
        <w:t xml:space="preserve">IA2 ISCRIZIONE ALBO (quota </w:t>
      </w:r>
      <w:proofErr w:type="gramStart"/>
      <w:r>
        <w:rPr>
          <w:rFonts w:ascii="Century Gothic" w:hAnsi="Century Gothic" w:cs="Century Gothic"/>
        </w:rPr>
        <w:t>ordinaria )</w:t>
      </w:r>
      <w:proofErr w:type="gramEnd"/>
      <w:r>
        <w:rPr>
          <w:rFonts w:ascii="Century Gothic" w:hAnsi="Century Gothic" w:cs="Century Gothic"/>
        </w:rPr>
        <w:t xml:space="preserve"> – 370,00 EURO</w:t>
      </w:r>
    </w:p>
    <w:p w:rsidR="00991E04" w:rsidRDefault="00991E04" w:rsidP="00991E04">
      <w:pPr>
        <w:autoSpaceDE w:val="0"/>
        <w:autoSpaceDN w:val="0"/>
        <w:adjustRightInd w:val="0"/>
        <w:jc w:val="both"/>
        <w:rPr>
          <w:rFonts w:ascii="Century Gothic" w:hAnsi="Century Gothic" w:cs="Century Gothic"/>
        </w:rPr>
      </w:pPr>
      <w:r>
        <w:rPr>
          <w:rFonts w:ascii="Century Gothic" w:hAnsi="Century Gothic" w:cs="Century Gothic"/>
        </w:rPr>
        <w:t>IA3 REISCRIZIONE ALBO – 310,00 EURO</w:t>
      </w:r>
    </w:p>
    <w:p w:rsidR="00991E04" w:rsidRDefault="00991E04" w:rsidP="00991E04">
      <w:pPr>
        <w:autoSpaceDE w:val="0"/>
        <w:autoSpaceDN w:val="0"/>
        <w:adjustRightInd w:val="0"/>
        <w:jc w:val="both"/>
        <w:rPr>
          <w:rFonts w:ascii="Century Gothic" w:hAnsi="Century Gothic" w:cs="Century Gothic"/>
        </w:rPr>
      </w:pPr>
      <w:r>
        <w:rPr>
          <w:rFonts w:ascii="Century Gothic" w:hAnsi="Century Gothic" w:cs="Century Gothic"/>
        </w:rPr>
        <w:t>IA</w:t>
      </w:r>
      <w:r w:rsidR="000E32B9">
        <w:rPr>
          <w:rFonts w:ascii="Century Gothic" w:hAnsi="Century Gothic" w:cs="Century Gothic"/>
        </w:rPr>
        <w:t xml:space="preserve"> 4</w:t>
      </w:r>
      <w:r>
        <w:rPr>
          <w:rFonts w:ascii="Century Gothic" w:hAnsi="Century Gothic" w:cs="Century Gothic"/>
        </w:rPr>
        <w:t xml:space="preserve"> ISCRIZIONE </w:t>
      </w:r>
      <w:proofErr w:type="gramStart"/>
      <w:r>
        <w:rPr>
          <w:rFonts w:ascii="Century Gothic" w:hAnsi="Century Gothic" w:cs="Century Gothic"/>
        </w:rPr>
        <w:t>ALBO  (</w:t>
      </w:r>
      <w:proofErr w:type="gramEnd"/>
      <w:r>
        <w:rPr>
          <w:rFonts w:ascii="Century Gothic" w:hAnsi="Century Gothic" w:cs="Century Gothic"/>
        </w:rPr>
        <w:t>quota crediti formativi) – 60 EURO</w:t>
      </w:r>
    </w:p>
    <w:p w:rsidR="00595E6A" w:rsidRDefault="00595E6A" w:rsidP="00595E6A">
      <w:pPr>
        <w:autoSpaceDE w:val="0"/>
        <w:autoSpaceDN w:val="0"/>
        <w:adjustRightInd w:val="0"/>
        <w:jc w:val="both"/>
        <w:rPr>
          <w:rFonts w:ascii="Century Gothic" w:hAnsi="Century Gothic" w:cs="Century Gothic"/>
        </w:rPr>
      </w:pPr>
      <w:r>
        <w:rPr>
          <w:rFonts w:ascii="Century Gothic" w:hAnsi="Century Gothic" w:cs="Century Gothic"/>
        </w:rPr>
        <w:t xml:space="preserve">IA 5 NUOVA ISCRIZIONE ALBO (quota ridotta per età – meno di 25 </w:t>
      </w:r>
      <w:proofErr w:type="gramStart"/>
      <w:r>
        <w:rPr>
          <w:rFonts w:ascii="Century Gothic" w:hAnsi="Century Gothic" w:cs="Century Gothic"/>
        </w:rPr>
        <w:t>anni )</w:t>
      </w:r>
      <w:proofErr w:type="gramEnd"/>
      <w:r>
        <w:rPr>
          <w:rFonts w:ascii="Century Gothic" w:hAnsi="Century Gothic" w:cs="Century Gothic"/>
        </w:rPr>
        <w:t xml:space="preserve"> -155,00 EURO</w:t>
      </w:r>
    </w:p>
    <w:p w:rsidR="00595E6A" w:rsidRDefault="00595E6A" w:rsidP="00595E6A">
      <w:pPr>
        <w:autoSpaceDE w:val="0"/>
        <w:autoSpaceDN w:val="0"/>
        <w:adjustRightInd w:val="0"/>
        <w:jc w:val="both"/>
        <w:rPr>
          <w:rFonts w:ascii="Century Gothic" w:hAnsi="Century Gothic" w:cs="Century Gothic"/>
        </w:rPr>
      </w:pPr>
      <w:r>
        <w:rPr>
          <w:rFonts w:ascii="Century Gothic" w:hAnsi="Century Gothic" w:cs="Century Gothic"/>
        </w:rPr>
        <w:t xml:space="preserve">IA 6 ISCRIZIONE ALBO (quota ridotta per età – meno di 25 </w:t>
      </w:r>
      <w:proofErr w:type="gramStart"/>
      <w:r>
        <w:rPr>
          <w:rFonts w:ascii="Century Gothic" w:hAnsi="Century Gothic" w:cs="Century Gothic"/>
        </w:rPr>
        <w:t>anni )</w:t>
      </w:r>
      <w:proofErr w:type="gramEnd"/>
      <w:r>
        <w:rPr>
          <w:rFonts w:ascii="Century Gothic" w:hAnsi="Century Gothic" w:cs="Century Gothic"/>
        </w:rPr>
        <w:t xml:space="preserve"> -185,00 EURO</w:t>
      </w:r>
    </w:p>
    <w:p w:rsidR="00595E6A" w:rsidRDefault="00595E6A" w:rsidP="00991E04">
      <w:pPr>
        <w:autoSpaceDE w:val="0"/>
        <w:autoSpaceDN w:val="0"/>
        <w:adjustRightInd w:val="0"/>
        <w:jc w:val="both"/>
        <w:rPr>
          <w:rFonts w:ascii="Century Gothic" w:hAnsi="Century Gothic" w:cs="Century Gothic"/>
        </w:rPr>
      </w:pPr>
    </w:p>
    <w:p w:rsidR="00991E04" w:rsidRDefault="00991E04" w:rsidP="00991E04">
      <w:pPr>
        <w:autoSpaceDE w:val="0"/>
        <w:autoSpaceDN w:val="0"/>
        <w:adjustRightInd w:val="0"/>
        <w:jc w:val="both"/>
        <w:rPr>
          <w:rFonts w:ascii="Century Gothic" w:hAnsi="Century Gothic" w:cs="Century Gothic"/>
        </w:rPr>
      </w:pPr>
    </w:p>
    <w:p w:rsidR="00991E04" w:rsidRDefault="00991E04" w:rsidP="00991E04">
      <w:pPr>
        <w:autoSpaceDE w:val="0"/>
        <w:autoSpaceDN w:val="0"/>
        <w:adjustRightInd w:val="0"/>
        <w:jc w:val="both"/>
        <w:rPr>
          <w:rFonts w:ascii="Century Gothic" w:hAnsi="Century Gothic" w:cs="Century Gothic"/>
          <w:b/>
        </w:rPr>
      </w:pPr>
      <w:r>
        <w:rPr>
          <w:rFonts w:ascii="Century Gothic" w:hAnsi="Century Gothic" w:cs="Century Gothic"/>
          <w:b/>
        </w:rPr>
        <w:t>Per maggiori informazioni consultare l’informativa allegata.</w:t>
      </w: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jc w:val="both"/>
        <w:rPr>
          <w:rFonts w:ascii="Century Gothic" w:hAnsi="Century Gothic" w:cs="Century Gothic"/>
          <w:color w:val="000000"/>
          <w:sz w:val="16"/>
          <w:szCs w:val="16"/>
        </w:rPr>
      </w:pPr>
      <w:r>
        <w:rPr>
          <w:rFonts w:ascii="Century Gothic" w:hAnsi="Century Gothic" w:cs="Century Gothic"/>
          <w:color w:val="000000"/>
          <w:sz w:val="16"/>
          <w:szCs w:val="16"/>
        </w:rPr>
        <w:t>(*) In base alla delibera dell’Assemblea straordinaria degli iscritti del 05/12/2012 la quota associativa all’Albo viene ridotta nella misura del 50% fino al compimento del 25° anno di età.</w:t>
      </w:r>
    </w:p>
    <w:p w:rsidR="00991E04" w:rsidRDefault="00991E04" w:rsidP="00991E04">
      <w:pPr>
        <w:autoSpaceDE w:val="0"/>
        <w:autoSpaceDN w:val="0"/>
        <w:adjustRightInd w:val="0"/>
        <w:jc w:val="both"/>
        <w:rPr>
          <w:rFonts w:ascii="Calibri" w:hAnsi="Calibri" w:cs="Calibri"/>
          <w:color w:val="000000"/>
          <w:sz w:val="10"/>
          <w:szCs w:val="10"/>
        </w:rPr>
      </w:pPr>
      <w:r>
        <w:rPr>
          <w:rFonts w:ascii="Calibri" w:hAnsi="Calibri" w:cs="Calibri"/>
          <w:color w:val="000000"/>
          <w:sz w:val="10"/>
          <w:szCs w:val="10"/>
        </w:rPr>
        <w:t xml:space="preserve">2 </w:t>
      </w:r>
      <w:r>
        <w:rPr>
          <w:rFonts w:ascii="Century Gothic" w:hAnsi="Century Gothic" w:cs="Century Gothic"/>
          <w:color w:val="000000"/>
          <w:sz w:val="16"/>
          <w:szCs w:val="16"/>
        </w:rPr>
        <w:t xml:space="preserve">(*) In base alla delibera dell’Assemblea Straordinaria degli iscritti del 09/11/2011 è stata istituita una quota annua che garantisce a tutti gli iscritti la possibilità di partecipare a dei seminari di aggiornamento professionale per il conseguimento dei crediti formativi obbligatori  </w:t>
      </w:r>
    </w:p>
    <w:p w:rsidR="00991E04" w:rsidRDefault="00991E04" w:rsidP="00991E04">
      <w:pPr>
        <w:autoSpaceDE w:val="0"/>
        <w:autoSpaceDN w:val="0"/>
        <w:adjustRightInd w:val="0"/>
        <w:jc w:val="both"/>
        <w:rPr>
          <w:rFonts w:ascii="Calibri" w:hAnsi="Calibri" w:cs="Calibri"/>
          <w:color w:val="000000"/>
          <w:sz w:val="10"/>
          <w:szCs w:val="10"/>
        </w:rPr>
      </w:pPr>
    </w:p>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r w:rsidRPr="00D400EA">
        <w:rPr>
          <w:rFonts w:ascii="Century Gothic" w:hAnsi="Century Gothic" w:cs="Century Gothic"/>
          <w:b/>
          <w:bCs/>
          <w:color w:val="C10000"/>
          <w:sz w:val="22"/>
          <w:szCs w:val="22"/>
        </w:rPr>
        <w:t>NOTE ESPLICATIVE e INFORMATIVE</w:t>
      </w:r>
    </w:p>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proofErr w:type="gramStart"/>
      <w:r w:rsidRPr="00D400EA">
        <w:rPr>
          <w:rFonts w:ascii="Century Gothic" w:hAnsi="Century Gothic" w:cs="Century Gothic"/>
          <w:b/>
          <w:bCs/>
          <w:color w:val="C10000"/>
          <w:sz w:val="22"/>
          <w:szCs w:val="22"/>
        </w:rPr>
        <w:t>iscrizione</w:t>
      </w:r>
      <w:proofErr w:type="gramEnd"/>
      <w:r w:rsidRPr="00D400EA">
        <w:rPr>
          <w:rFonts w:ascii="Century Gothic" w:hAnsi="Century Gothic" w:cs="Century Gothic"/>
          <w:b/>
          <w:bCs/>
          <w:color w:val="C10000"/>
          <w:sz w:val="22"/>
          <w:szCs w:val="22"/>
        </w:rPr>
        <w:t xml:space="preserve"> ALBO</w:t>
      </w: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Pr="00D400EA" w:rsidRDefault="00991E04" w:rsidP="00991E04">
      <w:pPr>
        <w:autoSpaceDE w:val="0"/>
        <w:autoSpaceDN w:val="0"/>
        <w:adjustRightInd w:val="0"/>
        <w:jc w:val="center"/>
        <w:rPr>
          <w:rFonts w:ascii="Century Gothic" w:hAnsi="Century Gothic" w:cs="Century Gothic"/>
          <w:b/>
          <w:bCs/>
          <w:color w:val="C10000"/>
          <w:sz w:val="22"/>
          <w:szCs w:val="22"/>
          <w:u w:val="single"/>
        </w:rPr>
      </w:pPr>
      <w:r w:rsidRPr="00D400EA">
        <w:rPr>
          <w:rFonts w:ascii="Century Gothic" w:hAnsi="Century Gothic" w:cs="Century Gothic"/>
          <w:b/>
          <w:bCs/>
          <w:color w:val="C10000"/>
          <w:sz w:val="22"/>
          <w:szCs w:val="22"/>
          <w:u w:val="single"/>
        </w:rPr>
        <w:t>CASSA ITALIANA DI PREVIDENZA E ASSISTENZA GEOMETRI</w:t>
      </w:r>
    </w:p>
    <w:p w:rsidR="00991E04" w:rsidRPr="005D7D58" w:rsidRDefault="00991E04" w:rsidP="00991E04">
      <w:pPr>
        <w:autoSpaceDE w:val="0"/>
        <w:autoSpaceDN w:val="0"/>
        <w:adjustRightInd w:val="0"/>
        <w:jc w:val="center"/>
        <w:rPr>
          <w:rFonts w:ascii="Century Gothic" w:hAnsi="Century Gothic" w:cs="Century Gothic"/>
          <w:b/>
          <w:bCs/>
          <w:color w:val="C10000"/>
          <w:sz w:val="24"/>
          <w:szCs w:val="24"/>
          <w:u w:val="single"/>
        </w:rPr>
      </w:pPr>
    </w:p>
    <w:p w:rsidR="00991E04" w:rsidRPr="00D400EA" w:rsidRDefault="00991E04" w:rsidP="00991E04">
      <w:pPr>
        <w:autoSpaceDE w:val="0"/>
        <w:autoSpaceDN w:val="0"/>
        <w:adjustRightInd w:val="0"/>
        <w:jc w:val="both"/>
        <w:rPr>
          <w:rFonts w:ascii="Century Gothic" w:hAnsi="Century Gothic" w:cs="Century Gothic"/>
          <w:color w:val="0000FF"/>
        </w:rPr>
      </w:pPr>
      <w:r w:rsidRPr="00D400EA">
        <w:rPr>
          <w:rFonts w:ascii="Century Gothic" w:hAnsi="Century Gothic" w:cs="Century Gothic"/>
          <w:color w:val="000000"/>
        </w:rPr>
        <w:t xml:space="preserve">Le guide per l’Iscrizione e contribuzione C.I.P.A.G. sono integralmente disponibili nel sito </w:t>
      </w:r>
      <w:hyperlink r:id="rId9" w:history="1">
        <w:r w:rsidRPr="00635E27">
          <w:rPr>
            <w:rStyle w:val="Collegamentoipertestuale"/>
            <w:rFonts w:ascii="Century Gothic" w:hAnsi="Century Gothic" w:cs="Century Gothic"/>
          </w:rPr>
          <w:t>www.cassageometri.it</w:t>
        </w:r>
      </w:hyperlink>
    </w:p>
    <w:p w:rsidR="00991E04" w:rsidRPr="00D400EA" w:rsidRDefault="00991E04" w:rsidP="00991E04">
      <w:pPr>
        <w:autoSpaceDE w:val="0"/>
        <w:autoSpaceDN w:val="0"/>
        <w:adjustRightInd w:val="0"/>
        <w:rPr>
          <w:rFonts w:ascii="Century Gothic" w:hAnsi="Century Gothic" w:cs="Century Gothic"/>
          <w:b/>
          <w:bCs/>
          <w:color w:val="000000"/>
        </w:rPr>
      </w:pPr>
    </w:p>
    <w:p w:rsidR="00991E04" w:rsidRPr="00D400EA" w:rsidRDefault="00991E04" w:rsidP="00991E04">
      <w:pPr>
        <w:autoSpaceDE w:val="0"/>
        <w:autoSpaceDN w:val="0"/>
        <w:adjustRightInd w:val="0"/>
        <w:rPr>
          <w:rFonts w:ascii="Century Gothic" w:hAnsi="Century Gothic" w:cs="Century Gothic"/>
          <w:b/>
          <w:bCs/>
          <w:color w:val="000000"/>
        </w:rPr>
      </w:pPr>
    </w:p>
    <w:p w:rsidR="00991E04" w:rsidRPr="00D400EA" w:rsidRDefault="00991E04" w:rsidP="00991E04">
      <w:pPr>
        <w:autoSpaceDE w:val="0"/>
        <w:autoSpaceDN w:val="0"/>
        <w:adjustRightInd w:val="0"/>
        <w:rPr>
          <w:rFonts w:ascii="Century Gothic" w:hAnsi="Century Gothic" w:cs="Century Gothic"/>
          <w:b/>
          <w:bCs/>
          <w:color w:val="000000"/>
          <w:u w:val="single"/>
        </w:rPr>
      </w:pPr>
      <w:r w:rsidRPr="00D400EA">
        <w:rPr>
          <w:rFonts w:ascii="Century Gothic" w:hAnsi="Century Gothic" w:cs="Century Gothic"/>
          <w:b/>
          <w:bCs/>
          <w:color w:val="000000"/>
          <w:u w:val="single"/>
        </w:rPr>
        <w:t>Iscrizione</w:t>
      </w:r>
    </w:p>
    <w:p w:rsidR="00991E04" w:rsidRPr="00D400EA" w:rsidRDefault="00991E04" w:rsidP="00991E04">
      <w:pPr>
        <w:autoSpaceDE w:val="0"/>
        <w:autoSpaceDN w:val="0"/>
        <w:adjustRightInd w:val="0"/>
        <w:rPr>
          <w:rFonts w:ascii="Century Gothic" w:hAnsi="Century Gothic" w:cs="Century Gothic"/>
          <w:b/>
          <w:bCs/>
          <w:color w:val="000000"/>
          <w:u w:val="single"/>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 xml:space="preserve">L'iscrizione alla Cassa è </w:t>
      </w:r>
      <w:r w:rsidRPr="00D400EA">
        <w:rPr>
          <w:rFonts w:ascii="Century Gothic" w:hAnsi="Century Gothic" w:cs="Century Gothic"/>
          <w:b/>
          <w:bCs/>
          <w:color w:val="000000"/>
        </w:rPr>
        <w:t xml:space="preserve">obbligatoria </w:t>
      </w:r>
      <w:r w:rsidRPr="00D400EA">
        <w:rPr>
          <w:rFonts w:ascii="Century Gothic" w:hAnsi="Century Gothic" w:cs="Century Gothic"/>
          <w:color w:val="000000"/>
        </w:rPr>
        <w:t>per tutti gli iscritti agli albi professionali dei geometri che esercitano la libera professione anche senza carattere di continuità ed esclusività. L'esercizio della professione si presume per tutti gli iscritti all'Albo fino a prova contraria che l'interessato deve fornire secondo le modalità di seguito riportate, stabilite dal Consiglio di Amministrazione con delibera n. 2/2003:</w:t>
      </w:r>
    </w:p>
    <w:p w:rsidR="00991E04" w:rsidRPr="00D400EA" w:rsidRDefault="00991E04" w:rsidP="00991E04">
      <w:pPr>
        <w:numPr>
          <w:ilvl w:val="0"/>
          <w:numId w:val="4"/>
        </w:numPr>
        <w:autoSpaceDE w:val="0"/>
        <w:autoSpaceDN w:val="0"/>
        <w:adjustRightInd w:val="0"/>
        <w:jc w:val="both"/>
        <w:rPr>
          <w:rFonts w:ascii="Century Gothic" w:hAnsi="Century Gothic" w:cs="Century Gothic"/>
          <w:color w:val="000000"/>
        </w:rPr>
      </w:pPr>
      <w:proofErr w:type="spellStart"/>
      <w:proofErr w:type="gramStart"/>
      <w:r w:rsidRPr="00D400EA">
        <w:rPr>
          <w:rFonts w:ascii="Century Gothic" w:hAnsi="Century Gothic" w:cs="Century Gothic"/>
          <w:b/>
          <w:bCs/>
          <w:color w:val="000000"/>
        </w:rPr>
        <w:t>sottoscrizione</w:t>
      </w:r>
      <w:r w:rsidRPr="00D400EA">
        <w:rPr>
          <w:rFonts w:ascii="Century Gothic" w:hAnsi="Century Gothic" w:cs="Century Gothic"/>
          <w:color w:val="000000"/>
        </w:rPr>
        <w:t>da</w:t>
      </w:r>
      <w:proofErr w:type="spellEnd"/>
      <w:proofErr w:type="gramEnd"/>
      <w:r w:rsidRPr="00D400EA">
        <w:rPr>
          <w:rFonts w:ascii="Century Gothic" w:hAnsi="Century Gothic" w:cs="Century Gothic"/>
          <w:color w:val="000000"/>
        </w:rPr>
        <w:t xml:space="preserve"> parte dell'interessato, al momento dell'iscrizione all'albo, di una specifica autocertificazione sull'apposito modulo predisposto dalla Cassa (mod.1/03R).</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Nell'ipotesi di iscrizione o cancellazione nel corso dell'anno, la contribuzione è proporzionalmente ridotta in relazione alle mensilità di effettiva iscrizione per effetto dell'introduzione, a far data dal 01/01/2006, del principio della frazionabilità dei contributi.</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L'iscrizione alla Cassa comporta il pagamento della contribuzione obbligatoria (contributo soggettivo, contributo integrativo e di maternità).</w:t>
      </w:r>
    </w:p>
    <w:p w:rsidR="00991E04" w:rsidRPr="00D400EA" w:rsidRDefault="00991E04" w:rsidP="00991E04">
      <w:pPr>
        <w:autoSpaceDE w:val="0"/>
        <w:autoSpaceDN w:val="0"/>
        <w:adjustRightInd w:val="0"/>
        <w:jc w:val="both"/>
        <w:rPr>
          <w:rFonts w:ascii="Century Gothic" w:hAnsi="Century Gothic" w:cs="Century Gothic"/>
          <w:b/>
          <w:bCs/>
          <w:color w:val="000000"/>
        </w:rPr>
      </w:pPr>
    </w:p>
    <w:p w:rsidR="00991E04" w:rsidRPr="00D400EA" w:rsidRDefault="00991E04" w:rsidP="00991E04">
      <w:pPr>
        <w:autoSpaceDE w:val="0"/>
        <w:autoSpaceDN w:val="0"/>
        <w:adjustRightInd w:val="0"/>
        <w:rPr>
          <w:rFonts w:ascii="Century Gothic" w:hAnsi="Century Gothic" w:cs="Century Gothic"/>
          <w:b/>
          <w:bCs/>
          <w:color w:val="000000"/>
        </w:rPr>
      </w:pPr>
    </w:p>
    <w:p w:rsidR="00991E04" w:rsidRPr="00D400EA" w:rsidRDefault="00991E04" w:rsidP="00991E04">
      <w:pPr>
        <w:autoSpaceDE w:val="0"/>
        <w:autoSpaceDN w:val="0"/>
        <w:adjustRightInd w:val="0"/>
        <w:jc w:val="both"/>
        <w:rPr>
          <w:rFonts w:ascii="Century Gothic" w:hAnsi="Century Gothic" w:cs="Century Gothic"/>
          <w:b/>
          <w:bCs/>
          <w:color w:val="000000"/>
          <w:u w:val="single"/>
        </w:rPr>
      </w:pPr>
      <w:r w:rsidRPr="00D400EA">
        <w:rPr>
          <w:rFonts w:ascii="Century Gothic" w:hAnsi="Century Gothic" w:cs="Century Gothic"/>
          <w:b/>
          <w:bCs/>
          <w:color w:val="000000"/>
          <w:u w:val="single"/>
        </w:rPr>
        <w:t>Contribuzione</w:t>
      </w:r>
    </w:p>
    <w:p w:rsidR="00991E04" w:rsidRPr="00D400EA" w:rsidRDefault="00991E04" w:rsidP="00991E04">
      <w:pPr>
        <w:autoSpaceDE w:val="0"/>
        <w:autoSpaceDN w:val="0"/>
        <w:adjustRightInd w:val="0"/>
        <w:jc w:val="both"/>
        <w:rPr>
          <w:rFonts w:ascii="Century Gothic" w:hAnsi="Century Gothic" w:cs="Century Gothic"/>
          <w:b/>
          <w:bCs/>
          <w:color w:val="000000"/>
        </w:rPr>
      </w:pPr>
    </w:p>
    <w:p w:rsidR="00991E04"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b/>
          <w:bCs/>
          <w:color w:val="000000"/>
        </w:rPr>
        <w:t xml:space="preserve">Iscritti OBBLIGATORI CIPAG (IO) </w:t>
      </w:r>
      <w:r w:rsidRPr="00D400EA">
        <w:rPr>
          <w:rFonts w:ascii="Century Gothic" w:hAnsi="Century Gothic" w:cs="Century Gothic"/>
          <w:color w:val="000000"/>
        </w:rPr>
        <w:t>sono tenuti al versamento dei seguenti contributi:</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Default="00991E04" w:rsidP="00991E04">
      <w:pPr>
        <w:numPr>
          <w:ilvl w:val="0"/>
          <w:numId w:val="4"/>
        </w:numPr>
        <w:autoSpaceDE w:val="0"/>
        <w:autoSpaceDN w:val="0"/>
        <w:adjustRightInd w:val="0"/>
        <w:jc w:val="both"/>
        <w:rPr>
          <w:rFonts w:ascii="Century Gothic" w:hAnsi="Century Gothic" w:cs="Century Gothic"/>
          <w:color w:val="000000"/>
        </w:rPr>
      </w:pPr>
      <w:r w:rsidRPr="00D400EA">
        <w:rPr>
          <w:rFonts w:ascii="Century Gothic" w:hAnsi="Century Gothic" w:cs="Century Gothic"/>
          <w:b/>
          <w:bCs/>
          <w:color w:val="000000"/>
        </w:rPr>
        <w:t xml:space="preserve">Il contributo soggettivo </w:t>
      </w:r>
      <w:r w:rsidRPr="00D400EA">
        <w:rPr>
          <w:rFonts w:ascii="Century Gothic" w:hAnsi="Century Gothic" w:cs="Century Gothic"/>
          <w:color w:val="000000"/>
        </w:rPr>
        <w:t>(Art. 1 Reg. Contr.) è quantificato in misura percentuale sul reddito professionale Irpef prodotto nell’anno precedente, con un minimo comunque dovuto (indipendentemente dalla produzione di reddito professionale). La percentuale si riduce al 3,5% oltre un determinato limite reddituale fissato anno per anno (cfr. tabella sottostante).</w:t>
      </w:r>
    </w:p>
    <w:p w:rsidR="00991E04" w:rsidRPr="00D400EA" w:rsidRDefault="00991E04" w:rsidP="00991E04">
      <w:pPr>
        <w:autoSpaceDE w:val="0"/>
        <w:autoSpaceDN w:val="0"/>
        <w:adjustRightInd w:val="0"/>
        <w:ind w:left="720"/>
        <w:jc w:val="both"/>
        <w:rPr>
          <w:rFonts w:ascii="Century Gothic" w:hAnsi="Century Gothic" w:cs="Century Gothic"/>
          <w:color w:val="000000"/>
        </w:rPr>
      </w:pPr>
    </w:p>
    <w:p w:rsidR="00991E04" w:rsidRDefault="00991E04" w:rsidP="00F263A8">
      <w:pPr>
        <w:numPr>
          <w:ilvl w:val="0"/>
          <w:numId w:val="4"/>
        </w:numPr>
        <w:autoSpaceDE w:val="0"/>
        <w:autoSpaceDN w:val="0"/>
        <w:adjustRightInd w:val="0"/>
        <w:jc w:val="both"/>
        <w:rPr>
          <w:rFonts w:ascii="Century Gothic" w:hAnsi="Century Gothic" w:cs="Century Gothic"/>
          <w:color w:val="000000"/>
        </w:rPr>
      </w:pPr>
      <w:r w:rsidRPr="007D4A84">
        <w:rPr>
          <w:rFonts w:ascii="Century Gothic" w:hAnsi="Century Gothic" w:cs="Century Gothic"/>
          <w:b/>
          <w:bCs/>
          <w:color w:val="000000"/>
        </w:rPr>
        <w:t xml:space="preserve">Il contributo integrativo </w:t>
      </w:r>
      <w:r w:rsidRPr="007D4A84">
        <w:rPr>
          <w:rFonts w:ascii="Century Gothic" w:hAnsi="Century Gothic" w:cs="Century Gothic"/>
          <w:color w:val="000000"/>
        </w:rPr>
        <w:t xml:space="preserve">(Art. 2 Reg. </w:t>
      </w:r>
      <w:proofErr w:type="spellStart"/>
      <w:r w:rsidRPr="007D4A84">
        <w:rPr>
          <w:rFonts w:ascii="Century Gothic" w:hAnsi="Century Gothic" w:cs="Century Gothic"/>
          <w:color w:val="000000"/>
        </w:rPr>
        <w:t>Prev</w:t>
      </w:r>
      <w:proofErr w:type="spellEnd"/>
      <w:r w:rsidRPr="007D4A84">
        <w:rPr>
          <w:rFonts w:ascii="Century Gothic" w:hAnsi="Century Gothic" w:cs="Century Gothic"/>
          <w:color w:val="000000"/>
        </w:rPr>
        <w:t xml:space="preserve">.) è quantificato nella misura del 5% sul volume d’affari ai fini Iva (prodotto nell’anno precedente) con un minimo comunque dovuto (indipendentemente così dalla produzione di volume d’affari), </w:t>
      </w:r>
    </w:p>
    <w:p w:rsidR="007D4A84" w:rsidRDefault="007D4A84" w:rsidP="007D4A84">
      <w:pPr>
        <w:pStyle w:val="Paragrafoelenco"/>
        <w:rPr>
          <w:rFonts w:ascii="Century Gothic" w:hAnsi="Century Gothic" w:cs="Century Gothic"/>
          <w:color w:val="000000"/>
        </w:rPr>
      </w:pPr>
    </w:p>
    <w:p w:rsidR="007D4A84" w:rsidRPr="007D4A84" w:rsidRDefault="007D4A84" w:rsidP="007D4A84">
      <w:pPr>
        <w:autoSpaceDE w:val="0"/>
        <w:autoSpaceDN w:val="0"/>
        <w:adjustRightInd w:val="0"/>
        <w:ind w:left="360"/>
        <w:jc w:val="both"/>
        <w:rPr>
          <w:rFonts w:ascii="Century Gothic" w:hAnsi="Century Gothic" w:cs="Century Gothic"/>
          <w:color w:val="000000"/>
        </w:rPr>
      </w:pPr>
    </w:p>
    <w:p w:rsidR="00991E04" w:rsidRPr="00D400EA" w:rsidRDefault="00991E04" w:rsidP="00991E04">
      <w:pPr>
        <w:numPr>
          <w:ilvl w:val="0"/>
          <w:numId w:val="4"/>
        </w:numPr>
        <w:autoSpaceDE w:val="0"/>
        <w:autoSpaceDN w:val="0"/>
        <w:adjustRightInd w:val="0"/>
        <w:jc w:val="both"/>
        <w:rPr>
          <w:rFonts w:ascii="Century Gothic" w:hAnsi="Century Gothic" w:cs="Century Gothic"/>
          <w:color w:val="000000"/>
        </w:rPr>
      </w:pPr>
      <w:r w:rsidRPr="00D400EA">
        <w:rPr>
          <w:rFonts w:ascii="Century Gothic" w:hAnsi="Century Gothic" w:cs="Century Gothic"/>
          <w:b/>
          <w:bCs/>
          <w:color w:val="000000"/>
        </w:rPr>
        <w:t xml:space="preserve">Il contributo di maternità </w:t>
      </w:r>
      <w:r w:rsidRPr="00D400EA">
        <w:rPr>
          <w:rFonts w:ascii="Century Gothic" w:hAnsi="Century Gothic" w:cs="Century Gothic"/>
          <w:color w:val="000000"/>
        </w:rPr>
        <w:t>è quantificato di anno in anno. E’ dovuto da tutti gli iscritti alla CIPAG indipendentemente dal sesso (neodiplomati, iscritti obbligatori, pensionati attivi).</w:t>
      </w: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rPr>
          <w:rFonts w:ascii="Century Gothic" w:hAnsi="Century Gothic" w:cs="Century Gothic"/>
          <w:color w:val="000000"/>
          <w:sz w:val="22"/>
          <w:szCs w:val="22"/>
        </w:rPr>
      </w:pPr>
    </w:p>
    <w:p w:rsidR="00991E04" w:rsidRPr="00F6493B" w:rsidRDefault="007D4A84" w:rsidP="00991E04">
      <w:pPr>
        <w:autoSpaceDE w:val="0"/>
        <w:autoSpaceDN w:val="0"/>
        <w:adjustRightInd w:val="0"/>
        <w:rPr>
          <w:rFonts w:ascii="Century Gothic" w:hAnsi="Century Gothic" w:cs="Century Gothic"/>
          <w:b/>
          <w:color w:val="000000"/>
        </w:rPr>
      </w:pPr>
      <w:r w:rsidRPr="00F6493B">
        <w:rPr>
          <w:rFonts w:ascii="Century Gothic" w:hAnsi="Century Gothic" w:cs="Century Gothic"/>
          <w:b/>
          <w:color w:val="000000"/>
        </w:rPr>
        <w:t xml:space="preserve">Si </w:t>
      </w:r>
      <w:r w:rsidR="00F6493B" w:rsidRPr="00F6493B">
        <w:rPr>
          <w:rFonts w:ascii="Century Gothic" w:hAnsi="Century Gothic" w:cs="Century Gothic"/>
          <w:b/>
          <w:color w:val="000000"/>
        </w:rPr>
        <w:t>riporta di seguito il link con la contribuzione dell’anno</w:t>
      </w:r>
    </w:p>
    <w:p w:rsidR="007D4A84" w:rsidRPr="00F6493B" w:rsidRDefault="00D07799" w:rsidP="00991E04">
      <w:pPr>
        <w:autoSpaceDE w:val="0"/>
        <w:autoSpaceDN w:val="0"/>
        <w:adjustRightInd w:val="0"/>
        <w:rPr>
          <w:rFonts w:ascii="Century Gothic" w:hAnsi="Century Gothic" w:cs="Century Gothic"/>
          <w:color w:val="000000"/>
        </w:rPr>
      </w:pPr>
      <w:hyperlink r:id="rId10" w:history="1">
        <w:r w:rsidR="007D4A84" w:rsidRPr="00F6493B">
          <w:rPr>
            <w:rStyle w:val="Collegamentoipertestuale"/>
            <w:rFonts w:ascii="Century Gothic" w:hAnsi="Century Gothic" w:cs="Century Gothic"/>
          </w:rPr>
          <w:t>https://www.cipag.it/it/cassa/guide/contribuzione/postdetail/la-contribuzione/la-contribuzione</w:t>
        </w:r>
      </w:hyperlink>
    </w:p>
    <w:p w:rsidR="00991E04" w:rsidRDefault="00991E04" w:rsidP="00991E04">
      <w:pPr>
        <w:autoSpaceDE w:val="0"/>
        <w:autoSpaceDN w:val="0"/>
        <w:adjustRightInd w:val="0"/>
        <w:jc w:val="both"/>
        <w:rPr>
          <w:rFonts w:ascii="Century Gothic" w:hAnsi="Century Gothic" w:cs="Century Gothic"/>
          <w:color w:val="000000"/>
        </w:rPr>
      </w:pPr>
    </w:p>
    <w:p w:rsidR="00F6493B" w:rsidRDefault="00F6493B" w:rsidP="00991E04">
      <w:pPr>
        <w:autoSpaceDE w:val="0"/>
        <w:autoSpaceDN w:val="0"/>
        <w:adjustRightInd w:val="0"/>
        <w:jc w:val="both"/>
        <w:rPr>
          <w:rFonts w:ascii="Century Gothic" w:hAnsi="Century Gothic" w:cs="Century Gothic"/>
          <w:color w:val="000000"/>
        </w:rPr>
      </w:pPr>
    </w:p>
    <w:p w:rsidR="00F6493B" w:rsidRDefault="00F6493B" w:rsidP="00991E04">
      <w:pPr>
        <w:autoSpaceDE w:val="0"/>
        <w:autoSpaceDN w:val="0"/>
        <w:adjustRightInd w:val="0"/>
        <w:jc w:val="both"/>
        <w:rPr>
          <w:rFonts w:ascii="Century Gothic" w:hAnsi="Century Gothic" w:cs="Century Gothic"/>
          <w:color w:val="000000"/>
        </w:rPr>
      </w:pPr>
    </w:p>
    <w:p w:rsidR="00F6493B" w:rsidRPr="00D400EA" w:rsidRDefault="00F6493B"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rPr>
          <w:rFonts w:ascii="Century Gothic" w:hAnsi="Century Gothic" w:cs="Century Gothic"/>
          <w:color w:val="000000"/>
        </w:rPr>
      </w:pPr>
    </w:p>
    <w:p w:rsidR="00991E04" w:rsidRPr="00D400EA" w:rsidRDefault="00991E04" w:rsidP="00991E04">
      <w:pPr>
        <w:autoSpaceDE w:val="0"/>
        <w:autoSpaceDN w:val="0"/>
        <w:adjustRightInd w:val="0"/>
        <w:rPr>
          <w:rFonts w:ascii="Century Gothic" w:hAnsi="Century Gothic" w:cs="Century Gothic"/>
          <w:b/>
          <w:bCs/>
          <w:color w:val="000000"/>
        </w:rPr>
      </w:pPr>
      <w:r w:rsidRPr="00D400EA">
        <w:rPr>
          <w:rFonts w:ascii="Century Gothic" w:hAnsi="Century Gothic" w:cs="Century Gothic"/>
          <w:b/>
          <w:bCs/>
          <w:color w:val="000000"/>
        </w:rPr>
        <w:lastRenderedPageBreak/>
        <w:t>Agevolazioni per i NEODIPLOMATI (NO)</w:t>
      </w:r>
    </w:p>
    <w:p w:rsidR="00991E04" w:rsidRPr="00D400EA" w:rsidRDefault="00991E04" w:rsidP="00991E04">
      <w:pPr>
        <w:autoSpaceDE w:val="0"/>
        <w:autoSpaceDN w:val="0"/>
        <w:adjustRightInd w:val="0"/>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Per i neodiplomati è previsto il pagamento del contributo soggettivo minimo nella misura di un ¼ di quella minima prevista per l’iscritto per i primi 2 anni di iscrizione e della metà per i successivi 3 anni (cfr. tabella riepilogativa).</w:t>
      </w:r>
    </w:p>
    <w:p w:rsidR="007D4A84" w:rsidRPr="00F6493B" w:rsidRDefault="00991E04" w:rsidP="00F6493B">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 xml:space="preserve">Il calcolo della contribuzione soggettiva dovuta in autoliquidazione dovrà essere effettuato applicando al reddito dichiarato una percentuale </w:t>
      </w:r>
      <w:r w:rsidR="00F6493B">
        <w:rPr>
          <w:rFonts w:ascii="Century Gothic" w:hAnsi="Century Gothic" w:cs="Century Gothic"/>
          <w:color w:val="000000"/>
        </w:rPr>
        <w:t>rapportata al contributo ridotto.</w:t>
      </w:r>
      <w:r w:rsidRPr="00D400EA">
        <w:rPr>
          <w:rFonts w:ascii="Century Gothic" w:hAnsi="Century Gothic" w:cs="Century Gothic"/>
          <w:color w:val="000000"/>
        </w:rPr>
        <w:t xml:space="preserve"> </w:t>
      </w:r>
      <w:hyperlink r:id="rId11" w:history="1">
        <w:r w:rsidR="007D4A84" w:rsidRPr="00F6493B">
          <w:rPr>
            <w:rStyle w:val="Collegamentoipertestuale"/>
            <w:rFonts w:ascii="Century Gothic" w:hAnsi="Century Gothic" w:cs="Century Gothic"/>
          </w:rPr>
          <w:t>https://www.cipag.it/it/cassa/guide/contribuzione/postdetail/la-contribuzione/la-contribuzione</w:t>
        </w:r>
      </w:hyperlink>
    </w:p>
    <w:p w:rsidR="007D4A84" w:rsidRDefault="007D4A8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Tale beneficio è riconosciuto fino al 31 dicembre dell'anno di compimento del 30° anno di età. Rimane confermata per il neodiplomato l'esclusione dal pagamento della contribuzione integrativa minima, fatta salva l'eventuale autoliquidazione sul volume d'affari effettivamente prodotto.</w:t>
      </w:r>
    </w:p>
    <w:p w:rsidR="00991E04" w:rsidRDefault="00991E04" w:rsidP="00991E04">
      <w:pPr>
        <w:autoSpaceDE w:val="0"/>
        <w:autoSpaceDN w:val="0"/>
        <w:adjustRightInd w:val="0"/>
        <w:jc w:val="both"/>
        <w:rPr>
          <w:rFonts w:ascii="Calibri" w:hAnsi="Calibri" w:cs="Calibri"/>
          <w:color w:val="000000"/>
          <w:sz w:val="10"/>
          <w:szCs w:val="10"/>
        </w:rPr>
      </w:pPr>
    </w:p>
    <w:p w:rsidR="00456E1B" w:rsidRPr="00F6493B" w:rsidRDefault="00456E1B" w:rsidP="00456E1B">
      <w:pPr>
        <w:pStyle w:val="NormaleWeb"/>
        <w:jc w:val="both"/>
        <w:rPr>
          <w:rFonts w:ascii="Century Gothic" w:hAnsi="Century Gothic"/>
          <w:sz w:val="20"/>
          <w:szCs w:val="20"/>
        </w:rPr>
      </w:pPr>
      <w:r w:rsidRPr="00F6493B">
        <w:rPr>
          <w:rStyle w:val="Enfasigrassetto"/>
          <w:rFonts w:ascii="Century Gothic" w:hAnsi="Century Gothic"/>
          <w:color w:val="000000"/>
          <w:sz w:val="20"/>
          <w:szCs w:val="20"/>
        </w:rPr>
        <w:t>AGEVOLAZIONI PER I NEO ISCRITTI - Regolamento sulla contribuzione - art. 3 bis</w:t>
      </w:r>
    </w:p>
    <w:p w:rsidR="00456E1B" w:rsidRDefault="00456E1B" w:rsidP="00456E1B">
      <w:pPr>
        <w:pStyle w:val="NormaleWeb"/>
        <w:jc w:val="both"/>
        <w:rPr>
          <w:rFonts w:ascii="Century Gothic" w:hAnsi="Century Gothic"/>
          <w:color w:val="000000"/>
          <w:sz w:val="20"/>
          <w:szCs w:val="20"/>
        </w:rPr>
      </w:pPr>
      <w:r w:rsidRPr="00F6493B">
        <w:rPr>
          <w:rFonts w:ascii="Century Gothic" w:hAnsi="Century Gothic"/>
          <w:color w:val="000000"/>
          <w:sz w:val="20"/>
          <w:szCs w:val="20"/>
        </w:rPr>
        <w:t>A partire dal 21 novembre 2019 coloro che si iscrivono alla Cassa per la prima volta in un'età compresa tra i 31 e i 55 anni possono usufruire di una agevolazione, della durata di due anni, consistente nel versamento di un contributo soggettivo ridotto di un quarto per il primo anno e della metà per il secondo anno, senza obbligo di versamento del contributo integrativo minimo. Per usufruire dell'accesso agevolato, il reddito dichiarato ai fini IRPEF nell'anno precedente l'iscrizione non deve essere superiore ad€ 10.000. L'agevolazione in questione non dà luogo a contribuzione figurativa e l'iscritto può integrare volontariamente la contribuzione entro cinque anni con i soli interessi legali. Si precisa che, qualora il reddito professionale dia luogo ad autoliquidazione, l'iscritto dovrà versare la contribuzione per intero.</w:t>
      </w:r>
    </w:p>
    <w:p w:rsidR="00456E1B" w:rsidRDefault="00456E1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F6493B" w:rsidRDefault="00F6493B" w:rsidP="00456E1B">
      <w:pPr>
        <w:pStyle w:val="NormaleWeb"/>
        <w:jc w:val="both"/>
        <w:rPr>
          <w:rFonts w:ascii="Century Gothic" w:hAnsi="Century Gothic"/>
          <w:color w:val="000000"/>
          <w:sz w:val="20"/>
          <w:szCs w:val="20"/>
        </w:rPr>
      </w:pPr>
    </w:p>
    <w:p w:rsidR="00F6493B" w:rsidRDefault="00F6493B" w:rsidP="00456E1B">
      <w:pPr>
        <w:pStyle w:val="NormaleWeb"/>
        <w:jc w:val="both"/>
        <w:rPr>
          <w:rFonts w:ascii="Century Gothic" w:hAnsi="Century Gothic"/>
          <w:color w:val="000000"/>
          <w:sz w:val="20"/>
          <w:szCs w:val="20"/>
        </w:rPr>
      </w:pPr>
    </w:p>
    <w:p w:rsidR="00F6493B" w:rsidRDefault="00F6493B" w:rsidP="00456E1B">
      <w:pPr>
        <w:pStyle w:val="NormaleWeb"/>
        <w:jc w:val="both"/>
        <w:rPr>
          <w:rFonts w:ascii="Century Gothic" w:hAnsi="Century Gothic"/>
          <w:color w:val="000000"/>
          <w:sz w:val="20"/>
          <w:szCs w:val="20"/>
        </w:rPr>
      </w:pPr>
    </w:p>
    <w:p w:rsidR="00F6493B" w:rsidRDefault="00F6493B" w:rsidP="00456E1B">
      <w:pPr>
        <w:pStyle w:val="NormaleWeb"/>
        <w:jc w:val="both"/>
        <w:rPr>
          <w:rFonts w:ascii="Century Gothic" w:hAnsi="Century Gothic"/>
          <w:color w:val="000000"/>
          <w:sz w:val="20"/>
          <w:szCs w:val="20"/>
        </w:rPr>
      </w:pPr>
    </w:p>
    <w:p w:rsidR="00456E1B" w:rsidRDefault="00456E1B" w:rsidP="00456E1B">
      <w:pPr>
        <w:pStyle w:val="NormaleWeb"/>
        <w:jc w:val="both"/>
        <w:rPr>
          <w:rFonts w:ascii="Century Gothic" w:hAnsi="Century Gothic"/>
          <w:color w:val="000000"/>
          <w:sz w:val="20"/>
          <w:szCs w:val="20"/>
        </w:rPr>
      </w:pPr>
    </w:p>
    <w:p w:rsidR="00456E1B" w:rsidRPr="00456E1B" w:rsidRDefault="00456E1B" w:rsidP="00456E1B">
      <w:pPr>
        <w:pStyle w:val="NormaleWeb"/>
        <w:jc w:val="both"/>
        <w:rPr>
          <w:rFonts w:ascii="Century Gothic" w:hAnsi="Century Gothic"/>
          <w:sz w:val="20"/>
          <w:szCs w:val="20"/>
        </w:rPr>
      </w:pP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jc w:val="both"/>
        <w:rPr>
          <w:rFonts w:ascii="Calibri" w:hAnsi="Calibri" w:cs="Calibri"/>
          <w:color w:val="000000"/>
          <w:sz w:val="10"/>
          <w:szCs w:val="10"/>
        </w:rPr>
      </w:pPr>
    </w:p>
    <w:p w:rsidR="00991E04" w:rsidRDefault="00991E04" w:rsidP="00991E04">
      <w:pPr>
        <w:autoSpaceDE w:val="0"/>
        <w:autoSpaceDN w:val="0"/>
        <w:adjustRightInd w:val="0"/>
        <w:jc w:val="both"/>
        <w:rPr>
          <w:rFonts w:ascii="Calibri" w:hAnsi="Calibri" w:cs="Calibri"/>
          <w:color w:val="000000"/>
          <w:sz w:val="10"/>
          <w:szCs w:val="10"/>
        </w:rPr>
      </w:pPr>
    </w:p>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p>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r w:rsidRPr="00D400EA">
        <w:rPr>
          <w:rFonts w:ascii="Century Gothic" w:hAnsi="Century Gothic" w:cs="Century Gothic"/>
          <w:b/>
          <w:bCs/>
          <w:color w:val="C10000"/>
          <w:sz w:val="22"/>
          <w:szCs w:val="22"/>
        </w:rPr>
        <w:t>NOTE ESPLICATIVE e INFORMATIVE</w:t>
      </w:r>
    </w:p>
    <w:p w:rsidR="00991E04" w:rsidRDefault="00991E04" w:rsidP="00991E04">
      <w:pPr>
        <w:autoSpaceDE w:val="0"/>
        <w:autoSpaceDN w:val="0"/>
        <w:adjustRightInd w:val="0"/>
        <w:ind w:left="4253"/>
        <w:jc w:val="right"/>
        <w:rPr>
          <w:rFonts w:ascii="Century Gothic" w:hAnsi="Century Gothic" w:cs="Century Gothic"/>
          <w:b/>
          <w:bCs/>
          <w:color w:val="C10000"/>
          <w:sz w:val="28"/>
          <w:szCs w:val="28"/>
        </w:rPr>
      </w:pPr>
      <w:proofErr w:type="gramStart"/>
      <w:r w:rsidRPr="00D400EA">
        <w:rPr>
          <w:rFonts w:ascii="Century Gothic" w:hAnsi="Century Gothic" w:cs="Century Gothic"/>
          <w:b/>
          <w:bCs/>
          <w:color w:val="C10000"/>
          <w:sz w:val="22"/>
          <w:szCs w:val="22"/>
        </w:rPr>
        <w:t>iscrizione</w:t>
      </w:r>
      <w:proofErr w:type="gramEnd"/>
      <w:r w:rsidRPr="00D400EA">
        <w:rPr>
          <w:rFonts w:ascii="Century Gothic" w:hAnsi="Century Gothic" w:cs="Century Gothic"/>
          <w:b/>
          <w:bCs/>
          <w:color w:val="C10000"/>
          <w:sz w:val="22"/>
          <w:szCs w:val="22"/>
        </w:rPr>
        <w:t xml:space="preserve"> ALBO</w:t>
      </w: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jc w:val="center"/>
        <w:rPr>
          <w:rFonts w:ascii="Century Gothic" w:hAnsi="Century Gothic" w:cs="Century Gothic"/>
          <w:b/>
          <w:bCs/>
          <w:color w:val="C10000"/>
          <w:sz w:val="22"/>
          <w:szCs w:val="22"/>
          <w:u w:val="single"/>
        </w:rPr>
      </w:pPr>
    </w:p>
    <w:p w:rsidR="00991E04" w:rsidRPr="00D400EA" w:rsidRDefault="00991E04" w:rsidP="00991E04">
      <w:pPr>
        <w:autoSpaceDE w:val="0"/>
        <w:autoSpaceDN w:val="0"/>
        <w:adjustRightInd w:val="0"/>
        <w:jc w:val="center"/>
        <w:rPr>
          <w:rFonts w:ascii="Century Gothic" w:hAnsi="Century Gothic" w:cs="Century Gothic"/>
          <w:b/>
          <w:bCs/>
          <w:color w:val="C10000"/>
          <w:sz w:val="22"/>
          <w:szCs w:val="22"/>
          <w:u w:val="single"/>
        </w:rPr>
      </w:pPr>
      <w:r w:rsidRPr="00D400EA">
        <w:rPr>
          <w:rFonts w:ascii="Century Gothic" w:hAnsi="Century Gothic" w:cs="Century Gothic"/>
          <w:b/>
          <w:bCs/>
          <w:color w:val="C10000"/>
          <w:sz w:val="22"/>
          <w:szCs w:val="22"/>
          <w:u w:val="single"/>
        </w:rPr>
        <w:t>REGOLAMENTO SULLA FORMAZIONE PROFESSIONALE CONTINUA</w:t>
      </w:r>
    </w:p>
    <w:p w:rsidR="00991E04" w:rsidRPr="00D400EA" w:rsidRDefault="00991E04" w:rsidP="00991E04">
      <w:pPr>
        <w:autoSpaceDE w:val="0"/>
        <w:autoSpaceDN w:val="0"/>
        <w:adjustRightInd w:val="0"/>
        <w:jc w:val="center"/>
        <w:rPr>
          <w:rFonts w:ascii="Century Gothic" w:hAnsi="Century Gothic" w:cs="Century Gothic"/>
          <w:b/>
          <w:bCs/>
          <w:color w:val="000000"/>
        </w:rPr>
      </w:pPr>
      <w:r w:rsidRPr="00D400EA">
        <w:rPr>
          <w:rFonts w:ascii="Century Gothic" w:hAnsi="Century Gothic" w:cs="Century Gothic"/>
          <w:b/>
          <w:bCs/>
          <w:color w:val="000000"/>
        </w:rPr>
        <w:t>Obbligatorietà dal 1° gennaio 2010</w:t>
      </w:r>
    </w:p>
    <w:p w:rsidR="00991E04"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 xml:space="preserve">Il Regolamento sulla formazione professionale continua approvato dal Consiglio Nazionale Geometri e </w:t>
      </w:r>
      <w:proofErr w:type="spellStart"/>
      <w:r w:rsidRPr="00D400EA">
        <w:rPr>
          <w:rFonts w:ascii="Century Gothic" w:hAnsi="Century Gothic" w:cs="Century Gothic"/>
          <w:color w:val="000000"/>
        </w:rPr>
        <w:t>GLè</w:t>
      </w:r>
      <w:proofErr w:type="spellEnd"/>
      <w:r w:rsidRPr="00D400EA">
        <w:rPr>
          <w:rFonts w:ascii="Century Gothic" w:hAnsi="Century Gothic" w:cs="Century Gothic"/>
          <w:color w:val="000000"/>
        </w:rPr>
        <w:t xml:space="preserve"> scaricabile dal sito </w:t>
      </w:r>
      <w:r w:rsidRPr="00D400EA">
        <w:rPr>
          <w:rFonts w:ascii="Century Gothic" w:hAnsi="Century Gothic" w:cs="Century Gothic"/>
          <w:color w:val="0000FF"/>
        </w:rPr>
        <w:t>www.</w:t>
      </w:r>
      <w:r>
        <w:rPr>
          <w:rFonts w:ascii="Century Gothic" w:hAnsi="Century Gothic" w:cs="Century Gothic"/>
          <w:color w:val="0000FF"/>
        </w:rPr>
        <w:t>geometri.ve</w:t>
      </w:r>
      <w:r w:rsidRPr="00D400EA">
        <w:rPr>
          <w:rFonts w:ascii="Century Gothic" w:hAnsi="Century Gothic" w:cs="Century Gothic"/>
          <w:color w:val="0000FF"/>
        </w:rPr>
        <w:t xml:space="preserve">.it </w:t>
      </w:r>
      <w:r w:rsidRPr="00D400EA">
        <w:rPr>
          <w:rFonts w:ascii="Century Gothic" w:hAnsi="Century Gothic" w:cs="Century Gothic"/>
          <w:color w:val="000000"/>
        </w:rPr>
        <w:t>al se</w:t>
      </w:r>
      <w:r>
        <w:rPr>
          <w:rFonts w:ascii="Century Gothic" w:hAnsi="Century Gothic" w:cs="Century Gothic"/>
          <w:color w:val="000000"/>
        </w:rPr>
        <w:t>ttore</w:t>
      </w:r>
      <w:r w:rsidRPr="00D400EA">
        <w:rPr>
          <w:rFonts w:ascii="Century Gothic" w:hAnsi="Century Gothic" w:cs="Century Gothic"/>
          <w:color w:val="000000"/>
        </w:rPr>
        <w:t xml:space="preserve"> “</w:t>
      </w:r>
      <w:r>
        <w:rPr>
          <w:rFonts w:ascii="Century Gothic" w:hAnsi="Century Gothic" w:cs="Century Gothic"/>
          <w:color w:val="000000"/>
        </w:rPr>
        <w:t xml:space="preserve">Istruzione e </w:t>
      </w:r>
      <w:r w:rsidRPr="00D400EA">
        <w:rPr>
          <w:rFonts w:ascii="Century Gothic" w:hAnsi="Century Gothic" w:cs="Century Gothic"/>
          <w:color w:val="000000"/>
        </w:rPr>
        <w:t>Formazione”</w:t>
      </w:r>
      <w:r>
        <w:rPr>
          <w:rFonts w:ascii="Century Gothic" w:hAnsi="Century Gothic" w:cs="Century Gothic"/>
          <w:color w:val="000000"/>
        </w:rPr>
        <w:t>.</w:t>
      </w:r>
    </w:p>
    <w:p w:rsidR="00991E04" w:rsidRPr="00D400EA" w:rsidRDefault="00991E04" w:rsidP="00991E04">
      <w:pPr>
        <w:autoSpaceDE w:val="0"/>
        <w:autoSpaceDN w:val="0"/>
        <w:adjustRightInd w:val="0"/>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Il Codice Deontologico Professionale dei Geometri nella Sezione II art. 23 b) prevede che il geometra debba “mantenere costantemente aggiornata la propria preparazione professionale attraverso lo svolgimento e la frequenza delle attività di informazione, di formazione e di aggiornamento</w:t>
      </w:r>
      <w:proofErr w:type="gramStart"/>
      <w:r w:rsidRPr="00D400EA">
        <w:rPr>
          <w:rFonts w:ascii="Century Gothic" w:hAnsi="Century Gothic" w:cs="Century Gothic"/>
          <w:color w:val="000000"/>
        </w:rPr>
        <w:t xml:space="preserve"> ….</w:t>
      </w:r>
      <w:proofErr w:type="gramEnd"/>
      <w:r w:rsidRPr="00D400EA">
        <w:rPr>
          <w:rFonts w:ascii="Century Gothic" w:hAnsi="Century Gothic" w:cs="Century Gothic"/>
          <w:color w:val="000000"/>
        </w:rPr>
        <w:t>”. Pertanto a partire dal 1° gennaio 2010 entra in vigore a livello nazionale l’obbligatorietà della formazione per tutti gli iscritti all’Albo.</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L’obbligo della formazione continua decorre dal</w:t>
      </w:r>
      <w:r>
        <w:rPr>
          <w:rFonts w:ascii="Century Gothic" w:hAnsi="Century Gothic" w:cs="Century Gothic"/>
          <w:color w:val="000000"/>
        </w:rPr>
        <w:t>l’</w:t>
      </w:r>
      <w:r w:rsidRPr="00D400EA">
        <w:rPr>
          <w:rFonts w:ascii="Century Gothic" w:hAnsi="Century Gothic" w:cs="Century Gothic"/>
          <w:color w:val="000000"/>
        </w:rPr>
        <w:t xml:space="preserve">1 gennaio dell’anno successivo a quello d’iscrizione all’Albo. Per i neoiscritti che, durante il primo anno d’iscrizione all’Albo, volessero frequentare eventi formativi, di cui all’art. 3, comma 2, del citato Regolamento, vedranno riconosciuti i relativi CFP, a valere sul triennio di riferimento, che in ogni caso, partirà dall’anno successivo a quello di iscrizione. </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b/>
          <w:bCs/>
          <w:color w:val="000000"/>
        </w:rPr>
      </w:pPr>
      <w:r w:rsidRPr="00D400EA">
        <w:rPr>
          <w:rFonts w:ascii="Century Gothic" w:hAnsi="Century Gothic" w:cs="Century Gothic"/>
          <w:b/>
          <w:bCs/>
          <w:color w:val="000000"/>
        </w:rPr>
        <w:t>Ai fini dell’assolvimento dell’obbligo, ogni iscritto deve conseguire nel triennio almeno 60 (sessanta) CFP.</w:t>
      </w:r>
    </w:p>
    <w:p w:rsidR="00991E04" w:rsidRPr="00D400EA" w:rsidRDefault="00991E04" w:rsidP="00991E04">
      <w:pPr>
        <w:autoSpaceDE w:val="0"/>
        <w:autoSpaceDN w:val="0"/>
        <w:adjustRightInd w:val="0"/>
        <w:jc w:val="both"/>
        <w:rPr>
          <w:rFonts w:ascii="Century Gothic" w:hAnsi="Century Gothic" w:cs="Century Gothic"/>
          <w:b/>
          <w:bCs/>
          <w:color w:val="000000"/>
        </w:rPr>
      </w:pPr>
    </w:p>
    <w:p w:rsidR="00991E04" w:rsidRPr="00D400EA" w:rsidRDefault="00991E04" w:rsidP="00991E04">
      <w:pPr>
        <w:autoSpaceDE w:val="0"/>
        <w:autoSpaceDN w:val="0"/>
        <w:adjustRightInd w:val="0"/>
        <w:jc w:val="center"/>
        <w:rPr>
          <w:rFonts w:ascii="Century Gothic" w:hAnsi="Century Gothic" w:cs="Century Gothic"/>
          <w:b/>
          <w:bCs/>
          <w:color w:val="000000"/>
        </w:rPr>
      </w:pPr>
      <w:r w:rsidRPr="00D400EA">
        <w:rPr>
          <w:rFonts w:ascii="Century Gothic" w:hAnsi="Century Gothic" w:cs="Century Gothic"/>
          <w:b/>
          <w:bCs/>
          <w:color w:val="000000"/>
        </w:rPr>
        <w:t>Art. 7 – Valutazione eventi formativi</w:t>
      </w:r>
    </w:p>
    <w:p w:rsidR="00991E04" w:rsidRPr="00D400EA" w:rsidRDefault="00991E04" w:rsidP="00991E04">
      <w:pPr>
        <w:numPr>
          <w:ilvl w:val="0"/>
          <w:numId w:val="5"/>
        </w:num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La valutazione degli eventi formativi di cui all’art. 3, comma 2, del suddetto Regolamento è effettuata secondo i criteri riportati nella tabella che segue:</w:t>
      </w:r>
    </w:p>
    <w:p w:rsidR="00991E04" w:rsidRDefault="00991E04" w:rsidP="00991E04">
      <w:pPr>
        <w:autoSpaceDE w:val="0"/>
        <w:autoSpaceDN w:val="0"/>
        <w:adjustRightInd w:val="0"/>
        <w:rPr>
          <w:rFonts w:ascii="Century Gothic" w:hAnsi="Century Gothic" w:cs="Century Gothic"/>
          <w:b/>
          <w:bCs/>
          <w:i/>
          <w:iCs/>
          <w:color w:val="000000"/>
          <w:sz w:val="16"/>
          <w:szCs w:val="16"/>
        </w:rPr>
      </w:pPr>
    </w:p>
    <w:tbl>
      <w:tblPr>
        <w:tblW w:w="8960" w:type="dxa"/>
        <w:jc w:val="center"/>
        <w:tblCellMar>
          <w:left w:w="70" w:type="dxa"/>
          <w:right w:w="70" w:type="dxa"/>
        </w:tblCellMar>
        <w:tblLook w:val="04A0" w:firstRow="1" w:lastRow="0" w:firstColumn="1" w:lastColumn="0" w:noHBand="0" w:noVBand="1"/>
      </w:tblPr>
      <w:tblGrid>
        <w:gridCol w:w="318"/>
        <w:gridCol w:w="5801"/>
        <w:gridCol w:w="1640"/>
        <w:gridCol w:w="1300"/>
      </w:tblGrid>
      <w:tr w:rsidR="00991E04" w:rsidRPr="008B0D3F" w:rsidTr="00C32B45">
        <w:trPr>
          <w:trHeight w:val="510"/>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b/>
                <w:bCs/>
                <w:i/>
                <w:iCs/>
                <w:sz w:val="16"/>
                <w:szCs w:val="16"/>
              </w:rPr>
            </w:pPr>
            <w:r w:rsidRPr="008B0D3F">
              <w:rPr>
                <w:rFonts w:ascii="Century Gothic" w:hAnsi="Century Gothic" w:cs="Arial"/>
                <w:b/>
                <w:bCs/>
                <w:i/>
                <w:iCs/>
                <w:sz w:val="16"/>
                <w:szCs w:val="16"/>
              </w:rPr>
              <w:t>Evento Formativo</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b/>
                <w:bCs/>
                <w:i/>
                <w:iCs/>
                <w:sz w:val="16"/>
                <w:szCs w:val="16"/>
              </w:rPr>
            </w:pPr>
            <w:r w:rsidRPr="008B0D3F">
              <w:rPr>
                <w:rFonts w:ascii="Century Gothic" w:hAnsi="Century Gothic" w:cs="Arial"/>
                <w:b/>
                <w:bCs/>
                <w:i/>
                <w:iCs/>
                <w:sz w:val="16"/>
                <w:szCs w:val="16"/>
              </w:rPr>
              <w:t>CFP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91E04" w:rsidRPr="008B0D3F" w:rsidRDefault="00991E04" w:rsidP="00C32B45">
            <w:pPr>
              <w:jc w:val="center"/>
              <w:rPr>
                <w:rFonts w:ascii="Century Gothic" w:hAnsi="Century Gothic" w:cs="Arial"/>
                <w:b/>
                <w:bCs/>
                <w:i/>
                <w:iCs/>
                <w:sz w:val="16"/>
                <w:szCs w:val="16"/>
              </w:rPr>
            </w:pPr>
            <w:r w:rsidRPr="008B0D3F">
              <w:rPr>
                <w:rFonts w:ascii="Century Gothic" w:hAnsi="Century Gothic" w:cs="Arial"/>
                <w:b/>
                <w:bCs/>
                <w:i/>
                <w:iCs/>
                <w:sz w:val="16"/>
                <w:szCs w:val="16"/>
              </w:rPr>
              <w:t xml:space="preserve">Limiti </w:t>
            </w:r>
            <w:proofErr w:type="spellStart"/>
            <w:r w:rsidRPr="008B0D3F">
              <w:rPr>
                <w:rFonts w:ascii="Century Gothic" w:hAnsi="Century Gothic" w:cs="Arial"/>
                <w:b/>
                <w:bCs/>
                <w:i/>
                <w:iCs/>
                <w:sz w:val="16"/>
                <w:szCs w:val="16"/>
              </w:rPr>
              <w:t>max</w:t>
            </w:r>
            <w:proofErr w:type="spellEnd"/>
            <w:r w:rsidRPr="008B0D3F">
              <w:rPr>
                <w:rFonts w:ascii="Century Gothic" w:hAnsi="Century Gothic" w:cs="Arial"/>
                <w:b/>
                <w:bCs/>
                <w:i/>
                <w:iCs/>
                <w:sz w:val="16"/>
                <w:szCs w:val="16"/>
              </w:rPr>
              <w:br/>
              <w:t>triennali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Corsi di formazione e aggiornamento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a) e b)</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1 CFP ogni ora</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2</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Corsi di formazione e aggiornamento FAD (art. 4, comma 1)</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1 CFP ogni ora</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3</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Esame nei corsi previsti da norme specifiche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b)</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3 CFP</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4</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Corsi o esami universitari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c)</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8 CFP ogni 1 CFU</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5</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Corsi di formazione post-secondari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j)</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30 CFP</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6</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Corsi di formazione e aggiornamento FAD-Q (art. 4, comma 2)</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2 CFP ogni ora</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proofErr w:type="gramStart"/>
            <w:r w:rsidRPr="008B0D3F">
              <w:rPr>
                <w:rFonts w:ascii="Century Gothic" w:hAnsi="Century Gothic" w:cs="Arial"/>
                <w:sz w:val="16"/>
                <w:szCs w:val="16"/>
              </w:rPr>
              <w:t>nessuno</w:t>
            </w:r>
            <w:proofErr w:type="gramEnd"/>
          </w:p>
        </w:tc>
      </w:tr>
      <w:tr w:rsidR="00991E04" w:rsidRPr="008B0D3F" w:rsidTr="00C32B45">
        <w:trPr>
          <w:trHeight w:val="54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7</w:t>
            </w:r>
          </w:p>
        </w:tc>
        <w:tc>
          <w:tcPr>
            <w:tcW w:w="5801" w:type="dxa"/>
            <w:tcBorders>
              <w:top w:val="nil"/>
              <w:left w:val="nil"/>
              <w:bottom w:val="single" w:sz="4" w:space="0" w:color="auto"/>
              <w:right w:val="single" w:sz="4" w:space="0" w:color="auto"/>
            </w:tcBorders>
            <w:shd w:val="clear" w:color="auto" w:fill="auto"/>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Seminari, convegni, giornate di </w:t>
            </w:r>
            <w:proofErr w:type="gramStart"/>
            <w:r w:rsidRPr="008B0D3F">
              <w:rPr>
                <w:rFonts w:ascii="Century Gothic" w:hAnsi="Century Gothic" w:cs="Arial"/>
                <w:sz w:val="16"/>
                <w:szCs w:val="16"/>
              </w:rPr>
              <w:t>studio</w:t>
            </w:r>
            <w:r w:rsidRPr="008B0D3F">
              <w:rPr>
                <w:rFonts w:ascii="Century Gothic" w:hAnsi="Century Gothic" w:cs="Arial"/>
                <w:sz w:val="16"/>
                <w:szCs w:val="16"/>
              </w:rPr>
              <w:br/>
              <w:t>(</w:t>
            </w:r>
            <w:proofErr w:type="gramEnd"/>
            <w:r w:rsidRPr="008B0D3F">
              <w:rPr>
                <w:rFonts w:ascii="Century Gothic" w:hAnsi="Century Gothic" w:cs="Arial"/>
                <w:sz w:val="16"/>
                <w:szCs w:val="16"/>
              </w:rPr>
              <w:t xml:space="preserve">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d) (</w:t>
            </w:r>
            <w:proofErr w:type="spellStart"/>
            <w:r w:rsidRPr="008B0D3F">
              <w:rPr>
                <w:rFonts w:ascii="Century Gothic" w:hAnsi="Century Gothic" w:cs="Arial"/>
                <w:sz w:val="16"/>
                <w:szCs w:val="16"/>
              </w:rPr>
              <w:t>max</w:t>
            </w:r>
            <w:proofErr w:type="spellEnd"/>
            <w:r w:rsidRPr="008B0D3F">
              <w:rPr>
                <w:rFonts w:ascii="Century Gothic" w:hAnsi="Century Gothic" w:cs="Arial"/>
                <w:sz w:val="16"/>
                <w:szCs w:val="16"/>
              </w:rPr>
              <w:t xml:space="preserve"> 3 CFP per evento)</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1 CFP ogni due ore</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24 CFP</w:t>
            </w:r>
          </w:p>
        </w:tc>
      </w:tr>
      <w:tr w:rsidR="00991E04" w:rsidRPr="008B0D3F" w:rsidTr="00C32B45">
        <w:trPr>
          <w:trHeight w:val="54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8</w:t>
            </w:r>
          </w:p>
        </w:tc>
        <w:tc>
          <w:tcPr>
            <w:tcW w:w="5801" w:type="dxa"/>
            <w:tcBorders>
              <w:top w:val="nil"/>
              <w:left w:val="nil"/>
              <w:bottom w:val="single" w:sz="4" w:space="0" w:color="auto"/>
              <w:right w:val="single" w:sz="4" w:space="0" w:color="auto"/>
            </w:tcBorders>
            <w:shd w:val="clear" w:color="auto" w:fill="auto"/>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Visite tecniche e viaggi di studio (art. 3, comma 2, </w:t>
            </w:r>
            <w:proofErr w:type="gramStart"/>
            <w:r w:rsidRPr="008B0D3F">
              <w:rPr>
                <w:rFonts w:ascii="Century Gothic" w:hAnsi="Century Gothic" w:cs="Arial"/>
                <w:sz w:val="16"/>
                <w:szCs w:val="16"/>
              </w:rPr>
              <w:t>lette)</w:t>
            </w:r>
            <w:r w:rsidRPr="008B0D3F">
              <w:rPr>
                <w:rFonts w:ascii="Century Gothic" w:hAnsi="Century Gothic" w:cs="Arial"/>
                <w:sz w:val="16"/>
                <w:szCs w:val="16"/>
              </w:rPr>
              <w:br/>
              <w:t>(</w:t>
            </w:r>
            <w:proofErr w:type="spellStart"/>
            <w:proofErr w:type="gramEnd"/>
            <w:r w:rsidRPr="008B0D3F">
              <w:rPr>
                <w:rFonts w:ascii="Century Gothic" w:hAnsi="Century Gothic" w:cs="Arial"/>
                <w:sz w:val="16"/>
                <w:szCs w:val="16"/>
              </w:rPr>
              <w:t>max</w:t>
            </w:r>
            <w:proofErr w:type="spellEnd"/>
            <w:r w:rsidRPr="008B0D3F">
              <w:rPr>
                <w:rFonts w:ascii="Century Gothic" w:hAnsi="Century Gothic" w:cs="Arial"/>
                <w:sz w:val="16"/>
                <w:szCs w:val="16"/>
              </w:rPr>
              <w:t xml:space="preserve"> 3 CFP per evento)</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1 CFP ogni due ore</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12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9</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Commissioni per gli esami di Stato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f)</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6 CFP</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12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10</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Relazioni o lezioni in eventi formativi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g)</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Fino a 3 CFP</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18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11</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Attività di docenza negli eventi formativi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l)</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2 CFP ogni ora</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30 CFP</w:t>
            </w:r>
          </w:p>
        </w:tc>
      </w:tr>
      <w:tr w:rsidR="00991E04" w:rsidRPr="008B0D3F" w:rsidTr="00C32B45">
        <w:trPr>
          <w:trHeight w:val="54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12</w:t>
            </w:r>
          </w:p>
        </w:tc>
        <w:tc>
          <w:tcPr>
            <w:tcW w:w="5801" w:type="dxa"/>
            <w:tcBorders>
              <w:top w:val="nil"/>
              <w:left w:val="nil"/>
              <w:bottom w:val="single" w:sz="4" w:space="0" w:color="auto"/>
              <w:right w:val="single" w:sz="4" w:space="0" w:color="auto"/>
            </w:tcBorders>
            <w:shd w:val="clear" w:color="auto" w:fill="auto"/>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Pubblicazioni, articoli scientifici o tecnico </w:t>
            </w:r>
            <w:proofErr w:type="gramStart"/>
            <w:r w:rsidRPr="008B0D3F">
              <w:rPr>
                <w:rFonts w:ascii="Century Gothic" w:hAnsi="Century Gothic" w:cs="Arial"/>
                <w:sz w:val="16"/>
                <w:szCs w:val="16"/>
              </w:rPr>
              <w:t>professionali</w:t>
            </w:r>
            <w:r w:rsidRPr="008B0D3F">
              <w:rPr>
                <w:rFonts w:ascii="Century Gothic" w:hAnsi="Century Gothic" w:cs="Arial"/>
                <w:sz w:val="16"/>
                <w:szCs w:val="16"/>
              </w:rPr>
              <w:br/>
              <w:t>(</w:t>
            </w:r>
            <w:proofErr w:type="gramEnd"/>
            <w:r w:rsidRPr="008B0D3F">
              <w:rPr>
                <w:rFonts w:ascii="Century Gothic" w:hAnsi="Century Gothic" w:cs="Arial"/>
                <w:sz w:val="16"/>
                <w:szCs w:val="16"/>
              </w:rPr>
              <w:t xml:space="preserve">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h)</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Fino a 6 CFP</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18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13</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Attività affidatario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k)</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10 CFP ogni </w:t>
            </w:r>
            <w:proofErr w:type="spellStart"/>
            <w:r w:rsidRPr="008B0D3F">
              <w:rPr>
                <w:rFonts w:ascii="Century Gothic" w:hAnsi="Century Gothic" w:cs="Arial"/>
                <w:sz w:val="16"/>
                <w:szCs w:val="16"/>
              </w:rPr>
              <w:t>Prat</w:t>
            </w:r>
            <w:proofErr w:type="spellEnd"/>
            <w:r w:rsidRPr="008B0D3F">
              <w:rPr>
                <w:rFonts w:ascii="Century Gothic" w:hAnsi="Century Gothic" w:cs="Arial"/>
                <w:sz w:val="16"/>
                <w:szCs w:val="16"/>
              </w:rPr>
              <w:t>.</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20 CFP</w:t>
            </w:r>
          </w:p>
        </w:tc>
      </w:tr>
      <w:tr w:rsidR="00991E04" w:rsidRPr="008B0D3F" w:rsidTr="00C32B45">
        <w:trPr>
          <w:trHeight w:val="270"/>
          <w:jc w:val="center"/>
        </w:trPr>
        <w:tc>
          <w:tcPr>
            <w:tcW w:w="219" w:type="dxa"/>
            <w:tcBorders>
              <w:top w:val="nil"/>
              <w:left w:val="single" w:sz="4" w:space="0" w:color="auto"/>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14</w:t>
            </w:r>
          </w:p>
        </w:tc>
        <w:tc>
          <w:tcPr>
            <w:tcW w:w="5801"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Attività affidatario (art. 3, comma 2, </w:t>
            </w:r>
            <w:proofErr w:type="spellStart"/>
            <w:r w:rsidRPr="008B0D3F">
              <w:rPr>
                <w:rFonts w:ascii="Century Gothic" w:hAnsi="Century Gothic" w:cs="Arial"/>
                <w:sz w:val="16"/>
                <w:szCs w:val="16"/>
              </w:rPr>
              <w:t>lett</w:t>
            </w:r>
            <w:proofErr w:type="spellEnd"/>
            <w:r w:rsidRPr="008B0D3F">
              <w:rPr>
                <w:rFonts w:ascii="Century Gothic" w:hAnsi="Century Gothic" w:cs="Arial"/>
                <w:sz w:val="16"/>
                <w:szCs w:val="16"/>
              </w:rPr>
              <w:t xml:space="preserve"> i)</w:t>
            </w:r>
          </w:p>
        </w:tc>
        <w:tc>
          <w:tcPr>
            <w:tcW w:w="164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rPr>
                <w:rFonts w:ascii="Century Gothic" w:hAnsi="Century Gothic" w:cs="Arial"/>
                <w:sz w:val="16"/>
                <w:szCs w:val="16"/>
              </w:rPr>
            </w:pPr>
            <w:r w:rsidRPr="008B0D3F">
              <w:rPr>
                <w:rFonts w:ascii="Century Gothic" w:hAnsi="Century Gothic" w:cs="Arial"/>
                <w:sz w:val="16"/>
                <w:szCs w:val="16"/>
              </w:rPr>
              <w:t xml:space="preserve">10 CFP ogni </w:t>
            </w:r>
            <w:proofErr w:type="spellStart"/>
            <w:r w:rsidRPr="008B0D3F">
              <w:rPr>
                <w:rFonts w:ascii="Century Gothic" w:hAnsi="Century Gothic" w:cs="Arial"/>
                <w:sz w:val="16"/>
                <w:szCs w:val="16"/>
              </w:rPr>
              <w:t>Appr</w:t>
            </w:r>
            <w:proofErr w:type="spellEnd"/>
            <w:r w:rsidRPr="008B0D3F">
              <w:rPr>
                <w:rFonts w:ascii="Century Gothic" w:hAnsi="Century Gothic" w:cs="Arial"/>
                <w:sz w:val="16"/>
                <w:szCs w:val="16"/>
              </w:rPr>
              <w:t>.</w:t>
            </w:r>
          </w:p>
        </w:tc>
        <w:tc>
          <w:tcPr>
            <w:tcW w:w="1300" w:type="dxa"/>
            <w:tcBorders>
              <w:top w:val="nil"/>
              <w:left w:val="nil"/>
              <w:bottom w:val="single" w:sz="4" w:space="0" w:color="auto"/>
              <w:right w:val="single" w:sz="4" w:space="0" w:color="auto"/>
            </w:tcBorders>
            <w:shd w:val="clear" w:color="auto" w:fill="auto"/>
            <w:noWrap/>
            <w:vAlign w:val="center"/>
            <w:hideMark/>
          </w:tcPr>
          <w:p w:rsidR="00991E04" w:rsidRPr="008B0D3F" w:rsidRDefault="00991E04" w:rsidP="00C32B45">
            <w:pPr>
              <w:jc w:val="center"/>
              <w:rPr>
                <w:rFonts w:ascii="Century Gothic" w:hAnsi="Century Gothic" w:cs="Arial"/>
                <w:sz w:val="16"/>
                <w:szCs w:val="16"/>
              </w:rPr>
            </w:pPr>
            <w:r w:rsidRPr="008B0D3F">
              <w:rPr>
                <w:rFonts w:ascii="Century Gothic" w:hAnsi="Century Gothic" w:cs="Arial"/>
                <w:sz w:val="16"/>
                <w:szCs w:val="16"/>
              </w:rPr>
              <w:t>20 CFP</w:t>
            </w:r>
          </w:p>
        </w:tc>
      </w:tr>
    </w:tbl>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r>
        <w:rPr>
          <w:rFonts w:ascii="Century Gothic" w:hAnsi="Century Gothic" w:cs="Century Gothic"/>
          <w:color w:val="000000"/>
          <w:sz w:val="22"/>
          <w:szCs w:val="22"/>
        </w:rPr>
        <w:br w:type="page"/>
      </w:r>
      <w:r w:rsidRPr="00D400EA">
        <w:rPr>
          <w:rFonts w:ascii="Century Gothic" w:hAnsi="Century Gothic" w:cs="Century Gothic"/>
          <w:b/>
          <w:bCs/>
          <w:color w:val="C10000"/>
          <w:sz w:val="22"/>
          <w:szCs w:val="22"/>
        </w:rPr>
        <w:t>NOTE ESPLICATIVE e INFORMATIVE</w:t>
      </w:r>
    </w:p>
    <w:p w:rsidR="00991E04" w:rsidRPr="00D400EA" w:rsidRDefault="00991E04" w:rsidP="00991E04">
      <w:pPr>
        <w:autoSpaceDE w:val="0"/>
        <w:autoSpaceDN w:val="0"/>
        <w:adjustRightInd w:val="0"/>
        <w:ind w:left="4253"/>
        <w:jc w:val="right"/>
        <w:rPr>
          <w:rFonts w:ascii="Century Gothic" w:hAnsi="Century Gothic" w:cs="Century Gothic"/>
          <w:b/>
          <w:bCs/>
          <w:color w:val="C10000"/>
          <w:sz w:val="22"/>
          <w:szCs w:val="22"/>
        </w:rPr>
      </w:pPr>
      <w:proofErr w:type="gramStart"/>
      <w:r w:rsidRPr="00D400EA">
        <w:rPr>
          <w:rFonts w:ascii="Century Gothic" w:hAnsi="Century Gothic" w:cs="Century Gothic"/>
          <w:b/>
          <w:bCs/>
          <w:color w:val="C10000"/>
          <w:sz w:val="22"/>
          <w:szCs w:val="22"/>
        </w:rPr>
        <w:t>iscrizione</w:t>
      </w:r>
      <w:proofErr w:type="gramEnd"/>
      <w:r w:rsidRPr="00D400EA">
        <w:rPr>
          <w:rFonts w:ascii="Century Gothic" w:hAnsi="Century Gothic" w:cs="Century Gothic"/>
          <w:b/>
          <w:bCs/>
          <w:color w:val="C10000"/>
          <w:sz w:val="22"/>
          <w:szCs w:val="22"/>
        </w:rPr>
        <w:t xml:space="preserve"> ALBO</w:t>
      </w: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Default="00991E04" w:rsidP="00991E04">
      <w:pPr>
        <w:autoSpaceDE w:val="0"/>
        <w:autoSpaceDN w:val="0"/>
        <w:adjustRightInd w:val="0"/>
        <w:rPr>
          <w:rFonts w:ascii="Century Gothic" w:hAnsi="Century Gothic" w:cs="Century Gothic"/>
          <w:b/>
          <w:bCs/>
          <w:color w:val="C10000"/>
          <w:sz w:val="24"/>
          <w:szCs w:val="24"/>
        </w:rPr>
      </w:pPr>
    </w:p>
    <w:p w:rsidR="00991E04" w:rsidRPr="00D400EA" w:rsidRDefault="00991E04" w:rsidP="00991E04">
      <w:pPr>
        <w:autoSpaceDE w:val="0"/>
        <w:autoSpaceDN w:val="0"/>
        <w:adjustRightInd w:val="0"/>
        <w:jc w:val="center"/>
        <w:rPr>
          <w:rFonts w:ascii="Century Gothic" w:hAnsi="Century Gothic" w:cs="Century Gothic"/>
          <w:b/>
          <w:bCs/>
          <w:color w:val="C10000"/>
          <w:sz w:val="22"/>
          <w:szCs w:val="22"/>
          <w:u w:val="single"/>
        </w:rPr>
      </w:pPr>
      <w:r w:rsidRPr="00D400EA">
        <w:rPr>
          <w:rFonts w:ascii="Century Gothic" w:hAnsi="Century Gothic" w:cs="Century Gothic"/>
          <w:b/>
          <w:bCs/>
          <w:color w:val="C10000"/>
          <w:sz w:val="22"/>
          <w:szCs w:val="22"/>
          <w:u w:val="single"/>
        </w:rPr>
        <w:t>PEC</w:t>
      </w:r>
    </w:p>
    <w:p w:rsidR="00991E04" w:rsidRPr="00970A20" w:rsidRDefault="00991E04" w:rsidP="00991E04">
      <w:pPr>
        <w:autoSpaceDE w:val="0"/>
        <w:autoSpaceDN w:val="0"/>
        <w:adjustRightInd w:val="0"/>
        <w:jc w:val="center"/>
        <w:rPr>
          <w:rFonts w:ascii="Century Gothic" w:hAnsi="Century Gothic" w:cs="Century Gothic"/>
          <w:b/>
          <w:bCs/>
          <w:color w:val="000000"/>
        </w:rPr>
      </w:pPr>
      <w:r w:rsidRPr="00970A20">
        <w:rPr>
          <w:rFonts w:ascii="Century Gothic" w:hAnsi="Century Gothic" w:cs="Century Gothic"/>
          <w:b/>
          <w:bCs/>
          <w:color w:val="000000"/>
        </w:rPr>
        <w:t>Posta Elettronica Certificata</w:t>
      </w:r>
    </w:p>
    <w:p w:rsidR="00991E04" w:rsidRDefault="00991E04" w:rsidP="00991E04">
      <w:pPr>
        <w:autoSpaceDE w:val="0"/>
        <w:autoSpaceDN w:val="0"/>
        <w:adjustRightInd w:val="0"/>
        <w:jc w:val="center"/>
        <w:rPr>
          <w:rFonts w:ascii="Century Gothic" w:hAnsi="Century Gothic" w:cs="Century Gothic"/>
          <w:b/>
          <w:bCs/>
          <w:color w:val="000000"/>
          <w:sz w:val="22"/>
          <w:szCs w:val="22"/>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Ai sensi del Decreto Legge n. 185 del 29/11/08 convertito nella Legge n. 2 del 28/01/2010, tutti i professionisti iscritti all’Albo dovranno obbligatoriamente attivare il proprio indirizzo PEC e darne comunicazione all'Ordine di appartenenza.</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La PEC è un servizio che disciplina l’uso della posta elettronica tra le pubbliche amministrazioni, aziende e privati cittadini, dando valore legale alle e-mail scambiate, sostituendo le tradizionali notifiche a mezzo postale e fornendo lo stesso valore giuridico delle ricevute.</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Il Consiglio Nazionale Geometri e GL e la Cassa Italiana di Pr</w:t>
      </w:r>
      <w:r w:rsidR="00F6493B">
        <w:rPr>
          <w:rFonts w:ascii="Century Gothic" w:hAnsi="Century Gothic" w:cs="Century Gothic"/>
          <w:color w:val="000000"/>
        </w:rPr>
        <w:t>evidenza e Assistenza Geometri,</w:t>
      </w:r>
      <w:r w:rsidRPr="00D400EA">
        <w:rPr>
          <w:rFonts w:ascii="Century Gothic" w:hAnsi="Century Gothic" w:cs="Century Gothic"/>
          <w:color w:val="000000"/>
        </w:rPr>
        <w:t xml:space="preserve"> mettono a disposizione di tutti gli iscritti la possibilità di attivare la PEC.</w:t>
      </w:r>
    </w:p>
    <w:p w:rsidR="00991E04" w:rsidRPr="00D400EA" w:rsidRDefault="00991E04" w:rsidP="00991E04">
      <w:pPr>
        <w:autoSpaceDE w:val="0"/>
        <w:autoSpaceDN w:val="0"/>
        <w:adjustRightInd w:val="0"/>
        <w:jc w:val="both"/>
        <w:rPr>
          <w:rFonts w:ascii="Century Gothic" w:hAnsi="Century Gothic" w:cs="Century Gothic"/>
          <w:color w:val="000000"/>
        </w:rPr>
      </w:pPr>
    </w:p>
    <w:p w:rsidR="00991E04" w:rsidRPr="00D400EA" w:rsidRDefault="00991E04" w:rsidP="00991E04">
      <w:pPr>
        <w:autoSpaceDE w:val="0"/>
        <w:autoSpaceDN w:val="0"/>
        <w:adjustRightInd w:val="0"/>
        <w:jc w:val="both"/>
        <w:rPr>
          <w:rFonts w:ascii="Century Gothic" w:hAnsi="Century Gothic" w:cs="Century Gothic"/>
          <w:color w:val="000000"/>
        </w:rPr>
      </w:pPr>
      <w:r w:rsidRPr="00D400EA">
        <w:rPr>
          <w:rFonts w:ascii="Century Gothic" w:hAnsi="Century Gothic" w:cs="Century Gothic"/>
          <w:color w:val="000000"/>
        </w:rPr>
        <w:t>L’attivazione avviene attraverso il servizio web dedicato con le seguenti modalità:</w:t>
      </w:r>
    </w:p>
    <w:p w:rsidR="00991E04" w:rsidRPr="00D400EA" w:rsidRDefault="00991E04" w:rsidP="00991E04">
      <w:pPr>
        <w:numPr>
          <w:ilvl w:val="0"/>
          <w:numId w:val="6"/>
        </w:numPr>
        <w:autoSpaceDE w:val="0"/>
        <w:autoSpaceDN w:val="0"/>
        <w:adjustRightInd w:val="0"/>
        <w:jc w:val="both"/>
        <w:rPr>
          <w:rFonts w:ascii="Century Gothic" w:hAnsi="Century Gothic" w:cs="Century Gothic"/>
          <w:color w:val="000000"/>
        </w:rPr>
      </w:pPr>
      <w:proofErr w:type="gramStart"/>
      <w:r w:rsidRPr="00D400EA">
        <w:rPr>
          <w:rFonts w:ascii="Century Gothic" w:hAnsi="Century Gothic" w:cs="Century Gothic"/>
          <w:color w:val="000000"/>
        </w:rPr>
        <w:t>dall’area</w:t>
      </w:r>
      <w:proofErr w:type="gramEnd"/>
      <w:r w:rsidRPr="00D400EA">
        <w:rPr>
          <w:rFonts w:ascii="Century Gothic" w:hAnsi="Century Gothic" w:cs="Century Gothic"/>
          <w:color w:val="000000"/>
        </w:rPr>
        <w:t xml:space="preserve"> riservata del sito della Cassa </w:t>
      </w:r>
      <w:r w:rsidRPr="00D400EA">
        <w:rPr>
          <w:rFonts w:ascii="Century Gothic" w:hAnsi="Century Gothic" w:cs="Century Gothic"/>
          <w:color w:val="0000FF"/>
        </w:rPr>
        <w:t>www.cassageometri.it</w:t>
      </w:r>
      <w:r w:rsidRPr="00D400EA">
        <w:rPr>
          <w:rFonts w:ascii="Century Gothic" w:hAnsi="Century Gothic" w:cs="Century Gothic"/>
          <w:color w:val="000000"/>
        </w:rPr>
        <w:t>, accedere alla funzione  “Posta Elettronica Certificata”;</w:t>
      </w:r>
    </w:p>
    <w:p w:rsidR="00991E04" w:rsidRPr="00D400EA" w:rsidRDefault="00991E04" w:rsidP="00991E04">
      <w:pPr>
        <w:numPr>
          <w:ilvl w:val="0"/>
          <w:numId w:val="6"/>
        </w:numPr>
        <w:autoSpaceDE w:val="0"/>
        <w:autoSpaceDN w:val="0"/>
        <w:adjustRightInd w:val="0"/>
        <w:jc w:val="both"/>
        <w:rPr>
          <w:rFonts w:ascii="Century Gothic" w:hAnsi="Century Gothic" w:cs="Century Gothic"/>
          <w:color w:val="000000"/>
        </w:rPr>
      </w:pPr>
      <w:proofErr w:type="gramStart"/>
      <w:r w:rsidRPr="00D400EA">
        <w:rPr>
          <w:rFonts w:ascii="Century Gothic" w:hAnsi="Century Gothic" w:cs="Century Gothic"/>
          <w:color w:val="000000"/>
        </w:rPr>
        <w:t>leggere</w:t>
      </w:r>
      <w:proofErr w:type="gramEnd"/>
      <w:r w:rsidRPr="00D400EA">
        <w:rPr>
          <w:rFonts w:ascii="Century Gothic" w:hAnsi="Century Gothic" w:cs="Century Gothic"/>
          <w:color w:val="000000"/>
        </w:rPr>
        <w:t xml:space="preserve"> le condizioni di utilizzo visualizzate;</w:t>
      </w:r>
    </w:p>
    <w:p w:rsidR="00991E04" w:rsidRPr="00D400EA" w:rsidRDefault="00991E04" w:rsidP="00991E04">
      <w:pPr>
        <w:numPr>
          <w:ilvl w:val="0"/>
          <w:numId w:val="6"/>
        </w:numPr>
        <w:autoSpaceDE w:val="0"/>
        <w:autoSpaceDN w:val="0"/>
        <w:adjustRightInd w:val="0"/>
        <w:jc w:val="both"/>
        <w:rPr>
          <w:rFonts w:ascii="Century Gothic" w:hAnsi="Century Gothic" w:cs="Century Gothic"/>
          <w:color w:val="000000"/>
        </w:rPr>
      </w:pPr>
      <w:proofErr w:type="gramStart"/>
      <w:r w:rsidRPr="00D400EA">
        <w:rPr>
          <w:rFonts w:ascii="Century Gothic" w:hAnsi="Century Gothic" w:cs="Century Gothic"/>
          <w:color w:val="000000"/>
        </w:rPr>
        <w:t>app</w:t>
      </w:r>
      <w:r>
        <w:rPr>
          <w:rFonts w:ascii="Century Gothic" w:hAnsi="Century Gothic" w:cs="Century Gothic"/>
          <w:color w:val="000000"/>
        </w:rPr>
        <w:t>orre</w:t>
      </w:r>
      <w:proofErr w:type="gramEnd"/>
      <w:r>
        <w:rPr>
          <w:rFonts w:ascii="Century Gothic" w:hAnsi="Century Gothic" w:cs="Century Gothic"/>
          <w:color w:val="000000"/>
        </w:rPr>
        <w:t xml:space="preserve"> la spunta</w:t>
      </w:r>
      <w:r w:rsidRPr="00D400EA">
        <w:rPr>
          <w:rFonts w:ascii="Century Gothic" w:hAnsi="Century Gothic" w:cs="Century Gothic"/>
          <w:color w:val="000000"/>
        </w:rPr>
        <w:t xml:space="preserve"> nell’apposito </w:t>
      </w:r>
      <w:proofErr w:type="spellStart"/>
      <w:r w:rsidRPr="00D400EA">
        <w:rPr>
          <w:rFonts w:ascii="Century Gothic" w:hAnsi="Century Gothic" w:cs="Century Gothic"/>
          <w:color w:val="000000"/>
        </w:rPr>
        <w:t>check</w:t>
      </w:r>
      <w:proofErr w:type="spellEnd"/>
      <w:r w:rsidRPr="00D400EA">
        <w:rPr>
          <w:rFonts w:ascii="Century Gothic" w:hAnsi="Century Gothic" w:cs="Century Gothic"/>
          <w:color w:val="000000"/>
        </w:rPr>
        <w:t xml:space="preserve">-box di accettazione di condizioni di utilizzo e confermare l’operazione inserendo il codice PIN (16 caratteri) assegnato dalla Cassa (per coloro che non fossero in possesso del codice Pin è possibile inoltrare la richiesta </w:t>
      </w:r>
      <w:r>
        <w:rPr>
          <w:rFonts w:ascii="Century Gothic" w:hAnsi="Century Gothic" w:cs="Century Gothic"/>
          <w:color w:val="000000"/>
        </w:rPr>
        <w:t>nell’appo</w:t>
      </w:r>
      <w:r w:rsidRPr="00D400EA">
        <w:rPr>
          <w:rFonts w:ascii="Century Gothic" w:hAnsi="Century Gothic" w:cs="Century Gothic"/>
          <w:color w:val="000000"/>
        </w:rPr>
        <w:t xml:space="preserve">sito </w:t>
      </w:r>
      <w:r>
        <w:rPr>
          <w:rFonts w:ascii="Century Gothic" w:hAnsi="Century Gothic" w:cs="Century Gothic"/>
          <w:color w:val="000000"/>
        </w:rPr>
        <w:t>servizio dall’area riservata della Cassa</w:t>
      </w:r>
      <w:r w:rsidRPr="00D400EA">
        <w:rPr>
          <w:rFonts w:ascii="Century Gothic" w:hAnsi="Century Gothic" w:cs="Century Gothic"/>
          <w:color w:val="000000"/>
        </w:rPr>
        <w:t>;</w:t>
      </w:r>
    </w:p>
    <w:p w:rsidR="00991E04" w:rsidRPr="00D400EA" w:rsidRDefault="00991E04" w:rsidP="00991E04">
      <w:pPr>
        <w:numPr>
          <w:ilvl w:val="0"/>
          <w:numId w:val="6"/>
        </w:numPr>
        <w:autoSpaceDE w:val="0"/>
        <w:autoSpaceDN w:val="0"/>
        <w:adjustRightInd w:val="0"/>
        <w:jc w:val="both"/>
        <w:rPr>
          <w:rFonts w:ascii="Century Gothic" w:hAnsi="Century Gothic" w:cs="Century Gothic"/>
          <w:color w:val="000000"/>
        </w:rPr>
      </w:pPr>
      <w:proofErr w:type="gramStart"/>
      <w:r w:rsidRPr="00D400EA">
        <w:rPr>
          <w:rFonts w:ascii="Century Gothic" w:hAnsi="Century Gothic" w:cs="Century Gothic"/>
          <w:color w:val="000000"/>
        </w:rPr>
        <w:t>il</w:t>
      </w:r>
      <w:proofErr w:type="gramEnd"/>
      <w:r w:rsidRPr="00D400EA">
        <w:rPr>
          <w:rFonts w:ascii="Century Gothic" w:hAnsi="Century Gothic" w:cs="Century Gothic"/>
          <w:color w:val="000000"/>
        </w:rPr>
        <w:t xml:space="preserve"> sistema informatico provvede alla creazione della casella di posta elettronica certificata e comunica l’indirizzo e la relativa password per l’accesso;</w:t>
      </w:r>
    </w:p>
    <w:sectPr w:rsidR="00991E04" w:rsidRPr="00D400EA" w:rsidSect="00A90B5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E3" w:rsidRDefault="009E0FE3" w:rsidP="00991E04">
      <w:r>
        <w:separator/>
      </w:r>
    </w:p>
  </w:endnote>
  <w:endnote w:type="continuationSeparator" w:id="0">
    <w:p w:rsidR="009E0FE3" w:rsidRDefault="009E0FE3" w:rsidP="0099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99" w:rsidRDefault="00D0779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04" w:rsidRPr="00991E04" w:rsidRDefault="00991E04" w:rsidP="00991E04">
    <w:pPr>
      <w:pStyle w:val="Pidipagina"/>
    </w:pPr>
    <w:r w:rsidRPr="005754AF">
      <w:rPr>
        <w:rFonts w:ascii="Century Gothic" w:hAnsi="Century Gothic"/>
      </w:rPr>
      <w:t>QUA 103-16/0</w:t>
    </w:r>
    <w:r w:rsidR="00456E1B">
      <w:rPr>
        <w:rFonts w:ascii="Century Gothic" w:hAnsi="Century Gothic"/>
      </w:rPr>
      <w:t>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99" w:rsidRDefault="00D077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E3" w:rsidRDefault="009E0FE3" w:rsidP="00991E04">
      <w:r>
        <w:separator/>
      </w:r>
    </w:p>
  </w:footnote>
  <w:footnote w:type="continuationSeparator" w:id="0">
    <w:p w:rsidR="009E0FE3" w:rsidRDefault="009E0FE3" w:rsidP="0099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99" w:rsidRDefault="00D077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3B" w:rsidRDefault="00F6493B" w:rsidP="00F6493B">
    <w:pPr>
      <w:pStyle w:val="Titolo"/>
      <w:rPr>
        <w:rFonts w:ascii="Century Gothic" w:hAnsi="Century Gothic"/>
        <w:b/>
        <w:sz w:val="28"/>
      </w:rPr>
    </w:pPr>
    <w:r>
      <w:rPr>
        <w:rFonts w:ascii="Century Gothic" w:hAnsi="Century Gothic"/>
        <w:b/>
        <w:sz w:val="28"/>
      </w:rPr>
      <w:t xml:space="preserve">COLLEGIO GEOMETRI E GL </w:t>
    </w:r>
    <w:bookmarkStart w:id="0" w:name="_GoBack"/>
    <w:bookmarkEnd w:id="0"/>
    <w:r>
      <w:rPr>
        <w:rFonts w:ascii="Century Gothic" w:hAnsi="Century Gothic"/>
        <w:b/>
        <w:sz w:val="28"/>
      </w:rPr>
      <w:t>DI VENEZIA</w:t>
    </w:r>
  </w:p>
  <w:p w:rsidR="00F6493B" w:rsidRDefault="00F6493B" w:rsidP="00F6493B">
    <w:pPr>
      <w:pStyle w:val="Sottotitolo"/>
      <w:rPr>
        <w:rFonts w:ascii="Century Gothic" w:hAnsi="Century Gothic"/>
      </w:rPr>
    </w:pPr>
    <w:r w:rsidRPr="00DE669E">
      <w:rPr>
        <w:rFonts w:ascii="Century Gothic" w:hAnsi="Century Gothic"/>
      </w:rPr>
      <w:t xml:space="preserve">30172 VE-Mestre – Viale Ancona n. 43 </w:t>
    </w:r>
    <w:proofErr w:type="spellStart"/>
    <w:r w:rsidRPr="00DE669E">
      <w:rPr>
        <w:rFonts w:ascii="Century Gothic" w:hAnsi="Century Gothic"/>
      </w:rPr>
      <w:t>int</w:t>
    </w:r>
    <w:proofErr w:type="spellEnd"/>
    <w:r w:rsidRPr="00DE669E">
      <w:rPr>
        <w:rFonts w:ascii="Century Gothic" w:hAnsi="Century Gothic"/>
      </w:rPr>
      <w:t>. 8/9</w:t>
    </w:r>
  </w:p>
  <w:p w:rsidR="00F6493B" w:rsidRPr="00DE669E" w:rsidRDefault="00F6493B" w:rsidP="00F6493B">
    <w:pPr>
      <w:pStyle w:val="Sottotitolo"/>
      <w:rPr>
        <w:rFonts w:ascii="Century Gothic" w:hAnsi="Century Gothic"/>
      </w:rPr>
    </w:pPr>
  </w:p>
  <w:p w:rsidR="00F6493B" w:rsidRPr="00DE669E" w:rsidRDefault="00F6493B" w:rsidP="00F6493B">
    <w:pPr>
      <w:pStyle w:val="Sottotitolo"/>
      <w:rPr>
        <w:rFonts w:ascii="Century Gothic" w:hAnsi="Century Gothic"/>
      </w:rPr>
    </w:pPr>
    <w:r w:rsidRPr="00DE669E">
      <w:rPr>
        <w:rFonts w:ascii="Century Gothic" w:hAnsi="Century Gothic"/>
      </w:rPr>
      <w:t>Codice fiscale 90035280271</w:t>
    </w:r>
  </w:p>
  <w:p w:rsidR="00F6493B" w:rsidRPr="00F6493B" w:rsidRDefault="00F6493B" w:rsidP="00F6493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99" w:rsidRDefault="00D0779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563"/>
    <w:multiLevelType w:val="hybridMultilevel"/>
    <w:tmpl w:val="E3420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03C4C"/>
    <w:multiLevelType w:val="hybridMultilevel"/>
    <w:tmpl w:val="A3EE714E"/>
    <w:lvl w:ilvl="0" w:tplc="50A66E56">
      <w:start w:val="1"/>
      <w:numFmt w:val="decimal"/>
      <w:lvlText w:val="%1."/>
      <w:lvlJc w:val="left"/>
      <w:pPr>
        <w:ind w:left="720" w:hanging="360"/>
      </w:pPr>
      <w:rPr>
        <w:b/>
      </w:rPr>
    </w:lvl>
    <w:lvl w:ilvl="1" w:tplc="36023C38">
      <w:numFmt w:val="bullet"/>
      <w:lvlText w:val="-"/>
      <w:lvlJc w:val="left"/>
      <w:pPr>
        <w:ind w:left="1440" w:hanging="360"/>
      </w:pPr>
      <w:rPr>
        <w:rFonts w:ascii="Century Gothic" w:eastAsia="Times New Roman" w:hAnsi="Century Gothic" w:cs="Century Gothic"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73C5D95"/>
    <w:multiLevelType w:val="hybridMultilevel"/>
    <w:tmpl w:val="C4C448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CE7D29"/>
    <w:multiLevelType w:val="hybridMultilevel"/>
    <w:tmpl w:val="6F5CAB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B30217"/>
    <w:multiLevelType w:val="hybridMultilevel"/>
    <w:tmpl w:val="DCDC794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5" w15:restartNumberingAfterBreak="0">
    <w:nsid w:val="704C725F"/>
    <w:multiLevelType w:val="hybridMultilevel"/>
    <w:tmpl w:val="6764EA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04"/>
    <w:rsid w:val="00095218"/>
    <w:rsid w:val="000E32B9"/>
    <w:rsid w:val="001330DA"/>
    <w:rsid w:val="00222F90"/>
    <w:rsid w:val="00456E1B"/>
    <w:rsid w:val="00595E6A"/>
    <w:rsid w:val="00735FCE"/>
    <w:rsid w:val="007D4A84"/>
    <w:rsid w:val="009226D7"/>
    <w:rsid w:val="00991E04"/>
    <w:rsid w:val="009B6B5C"/>
    <w:rsid w:val="009E0FE3"/>
    <w:rsid w:val="00A61570"/>
    <w:rsid w:val="00A90B5F"/>
    <w:rsid w:val="00AB0E56"/>
    <w:rsid w:val="00B50E8B"/>
    <w:rsid w:val="00BB0DC9"/>
    <w:rsid w:val="00D07799"/>
    <w:rsid w:val="00D5329E"/>
    <w:rsid w:val="00F64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FDA50-A1E5-40F6-9C47-83ABD7F6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E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91E04"/>
    <w:rPr>
      <w:color w:val="0000FF"/>
      <w:u w:val="single"/>
    </w:rPr>
  </w:style>
  <w:style w:type="paragraph" w:styleId="Intestazione">
    <w:name w:val="header"/>
    <w:basedOn w:val="Normale"/>
    <w:link w:val="IntestazioneCarattere"/>
    <w:uiPriority w:val="99"/>
    <w:unhideWhenUsed/>
    <w:rsid w:val="00991E04"/>
    <w:pPr>
      <w:tabs>
        <w:tab w:val="center" w:pos="4819"/>
        <w:tab w:val="right" w:pos="9638"/>
      </w:tabs>
    </w:pPr>
  </w:style>
  <w:style w:type="character" w:customStyle="1" w:styleId="IntestazioneCarattere">
    <w:name w:val="Intestazione Carattere"/>
    <w:basedOn w:val="Carpredefinitoparagrafo"/>
    <w:link w:val="Intestazione"/>
    <w:uiPriority w:val="99"/>
    <w:rsid w:val="00991E0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91E04"/>
    <w:pPr>
      <w:tabs>
        <w:tab w:val="center" w:pos="4819"/>
        <w:tab w:val="right" w:pos="9638"/>
      </w:tabs>
    </w:pPr>
  </w:style>
  <w:style w:type="character" w:customStyle="1" w:styleId="PidipaginaCarattere">
    <w:name w:val="Piè di pagina Carattere"/>
    <w:basedOn w:val="Carpredefinitoparagrafo"/>
    <w:link w:val="Pidipagina"/>
    <w:uiPriority w:val="99"/>
    <w:rsid w:val="00991E0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91E0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E04"/>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9226D7"/>
    <w:rPr>
      <w:color w:val="954F72" w:themeColor="followedHyperlink"/>
      <w:u w:val="single"/>
    </w:rPr>
  </w:style>
  <w:style w:type="paragraph" w:styleId="Paragrafoelenco">
    <w:name w:val="List Paragraph"/>
    <w:basedOn w:val="Normale"/>
    <w:uiPriority w:val="34"/>
    <w:qFormat/>
    <w:rsid w:val="007D4A84"/>
    <w:pPr>
      <w:ind w:left="720"/>
      <w:contextualSpacing/>
    </w:pPr>
  </w:style>
  <w:style w:type="paragraph" w:styleId="NormaleWeb">
    <w:name w:val="Normal (Web)"/>
    <w:basedOn w:val="Normale"/>
    <w:uiPriority w:val="99"/>
    <w:semiHidden/>
    <w:unhideWhenUsed/>
    <w:rsid w:val="00456E1B"/>
    <w:pPr>
      <w:spacing w:before="100" w:beforeAutospacing="1" w:after="100" w:afterAutospacing="1"/>
    </w:pPr>
    <w:rPr>
      <w:sz w:val="24"/>
      <w:szCs w:val="24"/>
    </w:rPr>
  </w:style>
  <w:style w:type="character" w:styleId="Enfasigrassetto">
    <w:name w:val="Strong"/>
    <w:basedOn w:val="Carpredefinitoparagrafo"/>
    <w:uiPriority w:val="22"/>
    <w:qFormat/>
    <w:rsid w:val="00456E1B"/>
    <w:rPr>
      <w:b/>
      <w:bCs/>
    </w:rPr>
  </w:style>
  <w:style w:type="paragraph" w:styleId="Titolo">
    <w:name w:val="Title"/>
    <w:basedOn w:val="Normale"/>
    <w:link w:val="TitoloCarattere"/>
    <w:qFormat/>
    <w:rsid w:val="00F6493B"/>
    <w:pPr>
      <w:jc w:val="center"/>
    </w:pPr>
    <w:rPr>
      <w:sz w:val="32"/>
    </w:rPr>
  </w:style>
  <w:style w:type="character" w:customStyle="1" w:styleId="TitoloCarattere">
    <w:name w:val="Titolo Carattere"/>
    <w:basedOn w:val="Carpredefinitoparagrafo"/>
    <w:link w:val="Titolo"/>
    <w:rsid w:val="00F6493B"/>
    <w:rPr>
      <w:rFonts w:ascii="Times New Roman" w:eastAsia="Times New Roman" w:hAnsi="Times New Roman" w:cs="Times New Roman"/>
      <w:sz w:val="32"/>
      <w:szCs w:val="20"/>
      <w:lang w:eastAsia="it-IT"/>
    </w:rPr>
  </w:style>
  <w:style w:type="paragraph" w:styleId="Sottotitolo">
    <w:name w:val="Subtitle"/>
    <w:basedOn w:val="Normale"/>
    <w:link w:val="SottotitoloCarattere"/>
    <w:qFormat/>
    <w:rsid w:val="00F6493B"/>
    <w:pPr>
      <w:jc w:val="center"/>
    </w:pPr>
    <w:rPr>
      <w:b/>
    </w:rPr>
  </w:style>
  <w:style w:type="character" w:customStyle="1" w:styleId="SottotitoloCarattere">
    <w:name w:val="Sottotitolo Carattere"/>
    <w:basedOn w:val="Carpredefinitoparagrafo"/>
    <w:link w:val="Sottotitolo"/>
    <w:rsid w:val="00F6493B"/>
    <w:rPr>
      <w:rFonts w:ascii="Times New Roman" w:eastAsia="Times New Roman" w:hAnsi="Times New Roman"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4852">
      <w:bodyDiv w:val="1"/>
      <w:marLeft w:val="0"/>
      <w:marRight w:val="0"/>
      <w:marTop w:val="0"/>
      <w:marBottom w:val="0"/>
      <w:divBdr>
        <w:top w:val="none" w:sz="0" w:space="0" w:color="auto"/>
        <w:left w:val="none" w:sz="0" w:space="0" w:color="auto"/>
        <w:bottom w:val="none" w:sz="0" w:space="0" w:color="auto"/>
        <w:right w:val="none" w:sz="0" w:space="0" w:color="auto"/>
      </w:divBdr>
      <w:divsChild>
        <w:div w:id="2058046249">
          <w:marLeft w:val="0"/>
          <w:marRight w:val="0"/>
          <w:marTop w:val="0"/>
          <w:marBottom w:val="0"/>
          <w:divBdr>
            <w:top w:val="none" w:sz="0" w:space="0" w:color="auto"/>
            <w:left w:val="none" w:sz="0" w:space="0" w:color="auto"/>
            <w:bottom w:val="none" w:sz="0" w:space="0" w:color="auto"/>
            <w:right w:val="none" w:sz="0" w:space="0" w:color="auto"/>
          </w:divBdr>
          <w:divsChild>
            <w:div w:id="829561647">
              <w:marLeft w:val="0"/>
              <w:marRight w:val="0"/>
              <w:marTop w:val="0"/>
              <w:marBottom w:val="0"/>
              <w:divBdr>
                <w:top w:val="none" w:sz="0" w:space="0" w:color="auto"/>
                <w:left w:val="none" w:sz="0" w:space="0" w:color="auto"/>
                <w:bottom w:val="none" w:sz="0" w:space="0" w:color="auto"/>
                <w:right w:val="none" w:sz="0" w:space="0" w:color="auto"/>
              </w:divBdr>
              <w:divsChild>
                <w:div w:id="256913943">
                  <w:marLeft w:val="0"/>
                  <w:marRight w:val="0"/>
                  <w:marTop w:val="0"/>
                  <w:marBottom w:val="0"/>
                  <w:divBdr>
                    <w:top w:val="none" w:sz="0" w:space="0" w:color="auto"/>
                    <w:left w:val="none" w:sz="0" w:space="0" w:color="auto"/>
                    <w:bottom w:val="none" w:sz="0" w:space="0" w:color="auto"/>
                    <w:right w:val="none" w:sz="0" w:space="0" w:color="auto"/>
                  </w:divBdr>
                  <w:divsChild>
                    <w:div w:id="527110249">
                      <w:marLeft w:val="0"/>
                      <w:marRight w:val="0"/>
                      <w:marTop w:val="0"/>
                      <w:marBottom w:val="0"/>
                      <w:divBdr>
                        <w:top w:val="none" w:sz="0" w:space="0" w:color="auto"/>
                        <w:left w:val="none" w:sz="0" w:space="0" w:color="auto"/>
                        <w:bottom w:val="none" w:sz="0" w:space="0" w:color="auto"/>
                        <w:right w:val="none" w:sz="0" w:space="0" w:color="auto"/>
                      </w:divBdr>
                      <w:divsChild>
                        <w:div w:id="770661723">
                          <w:marLeft w:val="0"/>
                          <w:marRight w:val="0"/>
                          <w:marTop w:val="0"/>
                          <w:marBottom w:val="0"/>
                          <w:divBdr>
                            <w:top w:val="none" w:sz="0" w:space="0" w:color="auto"/>
                            <w:left w:val="none" w:sz="0" w:space="0" w:color="auto"/>
                            <w:bottom w:val="none" w:sz="0" w:space="0" w:color="auto"/>
                            <w:right w:val="none" w:sz="0" w:space="0" w:color="auto"/>
                          </w:divBdr>
                          <w:divsChild>
                            <w:div w:id="13462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metri.v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metri.venezia.plugandpay.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pag.it/it/cassa/guide/contribuzione/postdetail/la-contribuzione/la-contribuz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pag.it/it/cassa/guide/contribuzione/postdetail/la-contribuzione/la-contribuzi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ssageometr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Nardo</dc:creator>
  <cp:lastModifiedBy>Gianna Nardo</cp:lastModifiedBy>
  <cp:revision>2</cp:revision>
  <cp:lastPrinted>2020-10-22T10:06:00Z</cp:lastPrinted>
  <dcterms:created xsi:type="dcterms:W3CDTF">2021-05-03T11:48:00Z</dcterms:created>
  <dcterms:modified xsi:type="dcterms:W3CDTF">2021-05-03T11:48:00Z</dcterms:modified>
</cp:coreProperties>
</file>